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11" w:type="dxa"/>
        <w:tblInd w:w="87" w:type="dxa"/>
        <w:tblLook w:val="04A0" w:firstRow="1" w:lastRow="0" w:firstColumn="1" w:lastColumn="0" w:noHBand="0" w:noVBand="1"/>
      </w:tblPr>
      <w:tblGrid>
        <w:gridCol w:w="737"/>
        <w:gridCol w:w="2790"/>
        <w:gridCol w:w="4320"/>
        <w:gridCol w:w="791"/>
        <w:gridCol w:w="777"/>
        <w:gridCol w:w="696"/>
      </w:tblGrid>
      <w:tr w:rsidR="00EC7D3E" w:rsidRPr="008D71B9" w:rsidTr="006B7A09">
        <w:trPr>
          <w:trHeight w:val="300"/>
        </w:trPr>
        <w:tc>
          <w:tcPr>
            <w:tcW w:w="737" w:type="dxa"/>
            <w:vMerge w:val="restart"/>
            <w:tcBorders>
              <w:top w:val="single" w:sz="4" w:space="0" w:color="auto"/>
              <w:left w:val="single" w:sz="4" w:space="0" w:color="auto"/>
              <w:right w:val="single" w:sz="4" w:space="0" w:color="auto"/>
            </w:tcBorders>
            <w:shd w:val="clear" w:color="000000" w:fill="FFFFFF"/>
            <w:vAlign w:val="center"/>
          </w:tcPr>
          <w:p w:rsidR="00EC7D3E" w:rsidRPr="008D71B9" w:rsidRDefault="00EC7D3E" w:rsidP="006B7A09">
            <w:pPr>
              <w:spacing w:after="0"/>
              <w:jc w:val="center"/>
              <w:rPr>
                <w:rFonts w:ascii="Calibri" w:hAnsi="Calibri" w:cs="Calibri"/>
                <w:b/>
                <w:bCs/>
              </w:rPr>
            </w:pPr>
            <w:r w:rsidRPr="008D71B9">
              <w:rPr>
                <w:rFonts w:ascii="Calibri" w:hAnsi="Calibri" w:cs="Calibri"/>
                <w:b/>
                <w:bCs/>
              </w:rPr>
              <w:t> </w:t>
            </w:r>
          </w:p>
        </w:tc>
        <w:tc>
          <w:tcPr>
            <w:tcW w:w="27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jc w:val="center"/>
              <w:rPr>
                <w:b/>
                <w:bCs/>
                <w:caps/>
                <w:sz w:val="20"/>
                <w:szCs w:val="20"/>
              </w:rPr>
            </w:pPr>
            <w:r w:rsidRPr="008D71B9">
              <w:rPr>
                <w:b/>
                <w:bCs/>
                <w:caps/>
                <w:sz w:val="20"/>
                <w:szCs w:val="20"/>
              </w:rPr>
              <w:t>Intitulé</w:t>
            </w:r>
          </w:p>
        </w:tc>
        <w:tc>
          <w:tcPr>
            <w:tcW w:w="4320" w:type="dxa"/>
            <w:tcBorders>
              <w:top w:val="single" w:sz="4" w:space="0" w:color="auto"/>
              <w:left w:val="nil"/>
              <w:bottom w:val="single" w:sz="4" w:space="0" w:color="auto"/>
              <w:right w:val="single" w:sz="4" w:space="0" w:color="auto"/>
            </w:tcBorders>
            <w:shd w:val="clear" w:color="000000" w:fill="FFFFFF"/>
            <w:vAlign w:val="center"/>
          </w:tcPr>
          <w:p w:rsidR="00EC7D3E" w:rsidRPr="008D71B9" w:rsidRDefault="00EC7D3E" w:rsidP="006B7A09">
            <w:pPr>
              <w:spacing w:after="0"/>
              <w:jc w:val="center"/>
              <w:rPr>
                <w:b/>
                <w:bCs/>
                <w:caps/>
                <w:sz w:val="20"/>
                <w:szCs w:val="20"/>
              </w:rPr>
            </w:pPr>
            <w:r w:rsidRPr="008D71B9">
              <w:rPr>
                <w:b/>
                <w:bCs/>
                <w:caps/>
                <w:sz w:val="20"/>
                <w:szCs w:val="20"/>
              </w:rPr>
              <w:t>Compétences visées</w:t>
            </w:r>
          </w:p>
        </w:tc>
        <w:tc>
          <w:tcPr>
            <w:tcW w:w="2264" w:type="dxa"/>
            <w:gridSpan w:val="3"/>
            <w:tcBorders>
              <w:top w:val="single" w:sz="4" w:space="0" w:color="auto"/>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rFonts w:ascii="Calibri" w:hAnsi="Calibri" w:cs="Calibri"/>
                <w:b/>
                <w:bCs/>
                <w:caps/>
              </w:rPr>
            </w:pPr>
            <w:r w:rsidRPr="008D71B9">
              <w:rPr>
                <w:rFonts w:ascii="Calibri" w:hAnsi="Calibri" w:cs="Calibri"/>
                <w:b/>
                <w:bCs/>
                <w:caps/>
              </w:rPr>
              <w:t>Annee d'Etude</w:t>
            </w:r>
          </w:p>
        </w:tc>
      </w:tr>
      <w:tr w:rsidR="00EC7D3E" w:rsidRPr="008D71B9" w:rsidTr="006B7A09">
        <w:trPr>
          <w:trHeight w:val="405"/>
        </w:trPr>
        <w:tc>
          <w:tcPr>
            <w:tcW w:w="737" w:type="dxa"/>
            <w:vMerge/>
            <w:tcBorders>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rFonts w:ascii="Calibri" w:hAnsi="Calibri" w:cs="Calibri"/>
                <w:b/>
                <w:bCs/>
              </w:rPr>
            </w:pPr>
          </w:p>
        </w:tc>
        <w:tc>
          <w:tcPr>
            <w:tcW w:w="2790"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6B7A09">
            <w:pPr>
              <w:spacing w:after="0"/>
              <w:jc w:val="center"/>
              <w:rPr>
                <w:b/>
                <w:bCs/>
                <w:caps/>
                <w:sz w:val="20"/>
                <w:szCs w:val="20"/>
              </w:rPr>
            </w:pPr>
          </w:p>
        </w:tc>
        <w:tc>
          <w:tcPr>
            <w:tcW w:w="4320" w:type="dxa"/>
            <w:tcBorders>
              <w:top w:val="nil"/>
              <w:left w:val="nil"/>
              <w:bottom w:val="single" w:sz="4" w:space="0" w:color="auto"/>
              <w:right w:val="single" w:sz="4" w:space="0" w:color="auto"/>
            </w:tcBorders>
            <w:shd w:val="clear" w:color="000000" w:fill="FFFFFF"/>
            <w:vAlign w:val="center"/>
          </w:tcPr>
          <w:p w:rsidR="00EC7D3E" w:rsidRPr="008D71B9" w:rsidRDefault="00EC7D3E" w:rsidP="006B7A09">
            <w:pPr>
              <w:spacing w:after="0"/>
              <w:jc w:val="center"/>
              <w:rPr>
                <w:b/>
                <w:bCs/>
                <w:caps/>
                <w:sz w:val="20"/>
                <w:szCs w:val="20"/>
              </w:rPr>
            </w:pPr>
            <w:r w:rsidRPr="008D71B9">
              <w:rPr>
                <w:b/>
                <w:bCs/>
                <w:caps/>
                <w:sz w:val="20"/>
                <w:szCs w:val="20"/>
              </w:rPr>
              <w:t>(E.C= être capable de)</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rFonts w:ascii="Calibri" w:hAnsi="Calibri" w:cs="Calibri"/>
                <w:caps/>
              </w:rPr>
            </w:pPr>
            <w:r w:rsidRPr="008D71B9">
              <w:rPr>
                <w:rFonts w:ascii="Calibri" w:hAnsi="Calibri" w:cs="Calibri"/>
                <w:caps/>
              </w:rPr>
              <w:t>1ere*</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rFonts w:ascii="Calibri" w:hAnsi="Calibri" w:cs="Calibri"/>
                <w:caps/>
              </w:rPr>
            </w:pPr>
            <w:r w:rsidRPr="008D71B9">
              <w:rPr>
                <w:rFonts w:ascii="Calibri" w:hAnsi="Calibri" w:cs="Calibri"/>
                <w:caps/>
              </w:rPr>
              <w:t>2eme</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rFonts w:ascii="Calibri" w:hAnsi="Calibri" w:cs="Calibri"/>
                <w:b/>
                <w:bCs/>
                <w:caps/>
              </w:rPr>
            </w:pPr>
          </w:p>
        </w:tc>
      </w:tr>
      <w:tr w:rsidR="00EC7D3E" w:rsidRPr="008D71B9" w:rsidTr="006B7A09">
        <w:trPr>
          <w:trHeight w:val="300"/>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Français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EC d’utiliser le français ou l’anglais écrit et parlé pour échanger des informations scientifiques et techniques dans le cadre du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86"/>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Anglais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467"/>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Outils  informatiques</w:t>
            </w:r>
          </w:p>
        </w:tc>
        <w:tc>
          <w:tcPr>
            <w:tcW w:w="4320" w:type="dxa"/>
            <w:tcBorders>
              <w:top w:val="nil"/>
              <w:left w:val="nil"/>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d’utiliser l’outil informatique pour la communication écrite et le traitement de données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449"/>
        </w:trPr>
        <w:tc>
          <w:tcPr>
            <w:tcW w:w="737" w:type="dxa"/>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Méthodologie de Recherche</w:t>
            </w:r>
          </w:p>
        </w:tc>
        <w:tc>
          <w:tcPr>
            <w:tcW w:w="4320" w:type="dxa"/>
            <w:tcBorders>
              <w:top w:val="nil"/>
              <w:left w:val="nil"/>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EC de rédiger un rapport compréhensif sur son travail</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962"/>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8D71B9" w:rsidRDefault="00EC7D3E" w:rsidP="006B7A09">
            <w:pPr>
              <w:spacing w:after="0"/>
              <w:jc w:val="center"/>
              <w:rPr>
                <w:rFonts w:ascii="Calibri" w:hAnsi="Calibri" w:cs="Calibri"/>
                <w:b/>
                <w:bCs/>
              </w:rPr>
            </w:pPr>
            <w:r w:rsidRPr="008D71B9">
              <w:rPr>
                <w:rFonts w:ascii="Calibri" w:hAnsi="Calibri" w:cs="Calibri"/>
                <w:b/>
                <w:bCs/>
              </w:rPr>
              <w:t>Gestion et Droit du Travail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Droit du travail</w:t>
            </w:r>
          </w:p>
        </w:tc>
        <w:tc>
          <w:tcPr>
            <w:tcW w:w="4320" w:type="dxa"/>
            <w:tcBorders>
              <w:top w:val="nil"/>
              <w:left w:val="nil"/>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EC de comprendre les lois libanaises qui contrôlent les droits des employés, des employeurs et leurs devoirs vis à vis des sociétés et le gouvernement</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719"/>
        </w:trPr>
        <w:tc>
          <w:tcPr>
            <w:tcW w:w="737" w:type="dxa"/>
            <w:vMerge/>
            <w:tcBorders>
              <w:top w:val="nil"/>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Gestion et Finance</w:t>
            </w:r>
          </w:p>
        </w:tc>
        <w:tc>
          <w:tcPr>
            <w:tcW w:w="4320" w:type="dxa"/>
            <w:tcBorders>
              <w:top w:val="nil"/>
              <w:left w:val="nil"/>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EC d’utiliser les règles et techniques de gestion des moyens techniques et humains de l’atelier de fabrication</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539"/>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8D71B9" w:rsidRDefault="00EC7D3E" w:rsidP="006B7A09">
            <w:pPr>
              <w:spacing w:after="0"/>
              <w:jc w:val="center"/>
              <w:rPr>
                <w:rFonts w:ascii="Calibri" w:hAnsi="Calibri" w:cs="Calibri"/>
                <w:b/>
                <w:bCs/>
              </w:rPr>
            </w:pPr>
            <w:r w:rsidRPr="008D71B9">
              <w:rPr>
                <w:rFonts w:ascii="Calibri" w:hAnsi="Calibri" w:cs="Calibri"/>
                <w:b/>
                <w:bCs/>
              </w:rPr>
              <w:t>Sciences Générales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Mathématiques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d’utiliser les mathématiques pour les opérations de la vie courante et professionnelle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6</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656"/>
        </w:trPr>
        <w:tc>
          <w:tcPr>
            <w:tcW w:w="737" w:type="dxa"/>
            <w:vMerge/>
            <w:tcBorders>
              <w:top w:val="nil"/>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Statistique &amp; TD</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14"/>
        </w:trPr>
        <w:tc>
          <w:tcPr>
            <w:tcW w:w="737" w:type="dxa"/>
            <w:vMerge w:val="restart"/>
            <w:tcBorders>
              <w:top w:val="nil"/>
              <w:left w:val="single" w:sz="4" w:space="0" w:color="auto"/>
              <w:bottom w:val="single" w:sz="4" w:space="0" w:color="auto"/>
              <w:right w:val="single" w:sz="4" w:space="0" w:color="auto"/>
            </w:tcBorders>
            <w:shd w:val="clear" w:color="000000" w:fill="FFFFFF"/>
            <w:textDirection w:val="btLr"/>
          </w:tcPr>
          <w:p w:rsidR="00EC7D3E" w:rsidRPr="008D71B9" w:rsidRDefault="00EC7D3E" w:rsidP="006B7A09">
            <w:pPr>
              <w:spacing w:after="0"/>
              <w:jc w:val="center"/>
              <w:rPr>
                <w:rFonts w:ascii="Calibri" w:hAnsi="Calibri" w:cs="Calibri"/>
                <w:b/>
                <w:bCs/>
              </w:rPr>
            </w:pPr>
            <w:r w:rsidRPr="008D71B9">
              <w:rPr>
                <w:rFonts w:ascii="Calibri" w:hAnsi="Calibri" w:cs="Calibri"/>
                <w:b/>
                <w:bCs/>
              </w:rPr>
              <w:t>Génie Industriel</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Physique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de maitriser les sciences physiques  et les techniques de maintenance pour évaluer les  paramètres et assurer le maintien opérationnel des installations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41"/>
        </w:trPr>
        <w:tc>
          <w:tcPr>
            <w:tcW w:w="737" w:type="dxa"/>
            <w:vMerge/>
            <w:tcBorders>
              <w:top w:val="nil"/>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Maintenance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9</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15"/>
        </w:trPr>
        <w:tc>
          <w:tcPr>
            <w:tcW w:w="737" w:type="dxa"/>
            <w:vMerge/>
            <w:tcBorders>
              <w:top w:val="nil"/>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Maintenance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9</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75"/>
        </w:trPr>
        <w:tc>
          <w:tcPr>
            <w:tcW w:w="737" w:type="dxa"/>
            <w:vMerge/>
            <w:tcBorders>
              <w:top w:val="nil"/>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Utilités industrielles</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de réaliser les opérations de surveillance et de maintenances des utilités et installations thermiques et frigorifiques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30"/>
        </w:trPr>
        <w:tc>
          <w:tcPr>
            <w:tcW w:w="737" w:type="dxa"/>
            <w:vMerge/>
            <w:tcBorders>
              <w:top w:val="nil"/>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Utilités  industrielles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224"/>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8D71B9" w:rsidRDefault="00EC7D3E" w:rsidP="006B7A09">
            <w:pPr>
              <w:spacing w:after="0"/>
              <w:jc w:val="center"/>
              <w:rPr>
                <w:rFonts w:ascii="Calibri" w:hAnsi="Calibri" w:cs="Calibri"/>
                <w:b/>
                <w:bCs/>
              </w:rPr>
            </w:pPr>
            <w:r w:rsidRPr="008D71B9">
              <w:rPr>
                <w:rFonts w:ascii="Calibri" w:hAnsi="Calibri" w:cs="Calibri"/>
                <w:b/>
                <w:bCs/>
              </w:rPr>
              <w:t>Qualité</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Gestion de la Qualité</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d’utiliser les principes, procédures et outils de la qualité et de la sécurité au travail pour garantir les respects des exigences liées aux opérations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Sante et Sécurité au travail</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Hygiène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w:t>
            </w:r>
            <w:r w:rsidRPr="008D71B9">
              <w:rPr>
                <w:b/>
                <w:bCs/>
                <w:sz w:val="20"/>
                <w:szCs w:val="20"/>
              </w:rPr>
              <w:t xml:space="preserve"> Hygiène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7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8D71B9" w:rsidRDefault="00EC7D3E" w:rsidP="006B7A09">
            <w:pPr>
              <w:spacing w:after="0"/>
              <w:jc w:val="center"/>
              <w:rPr>
                <w:rFonts w:ascii="Calibri" w:hAnsi="Calibri" w:cs="Calibri"/>
                <w:b/>
                <w:bCs/>
              </w:rPr>
            </w:pPr>
            <w:r w:rsidRPr="008D71B9">
              <w:rPr>
                <w:rFonts w:ascii="Calibri" w:hAnsi="Calibri" w:cs="Calibri"/>
                <w:b/>
                <w:bCs/>
              </w:rPr>
              <w:t>Sciences des aliments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Chimie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EC de caractériser et d’interpréter les propriétés biochimiques des matières premières et des produits finis</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45</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152"/>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Chimie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3</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3</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Biochimie Générale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3</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197"/>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Biochimie Générale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3</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25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45</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Biochimie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242"/>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Microbiologie Générale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de caractériser et de définir les propriétés des microbes d’intérêt alimentaire et d’en déduire les règles de mise en œuvre  et les principes d’hygiène relatifs aux procédés agro alimentaires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161"/>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Microbiologie Générale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224"/>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206"/>
        </w:trPr>
        <w:tc>
          <w:tcPr>
            <w:tcW w:w="737" w:type="dxa"/>
            <w:vMerge/>
            <w:tcBorders>
              <w:top w:val="single" w:sz="4" w:space="0" w:color="auto"/>
              <w:left w:val="single" w:sz="4" w:space="0" w:color="auto"/>
              <w:bottom w:val="single" w:sz="4" w:space="0" w:color="auto"/>
              <w:right w:val="single" w:sz="4" w:space="0" w:color="auto"/>
            </w:tcBorders>
          </w:tcPr>
          <w:p w:rsidR="00EC7D3E" w:rsidRPr="008D71B9" w:rsidRDefault="00EC7D3E" w:rsidP="006B7A09">
            <w:pPr>
              <w:spacing w:after="0"/>
              <w:jc w:val="center"/>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Microbiologie alimentaire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30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60"/>
        </w:trPr>
        <w:tc>
          <w:tcPr>
            <w:tcW w:w="73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tcPr>
          <w:p w:rsidR="00EC7D3E" w:rsidRPr="008D71B9" w:rsidRDefault="00EC7D3E" w:rsidP="006B7A09">
            <w:pPr>
              <w:spacing w:after="0"/>
              <w:jc w:val="center"/>
              <w:rPr>
                <w:rFonts w:ascii="Calibri" w:hAnsi="Calibri" w:cs="Calibri"/>
                <w:b/>
                <w:bCs/>
              </w:rPr>
            </w:pPr>
            <w:r w:rsidRPr="008D71B9">
              <w:rPr>
                <w:rFonts w:ascii="Calibri" w:hAnsi="Calibri" w:cs="Calibri"/>
                <w:b/>
                <w:bCs/>
              </w:rPr>
              <w:t>Génie des procédés</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Connaissance de la Mat première</w:t>
            </w:r>
          </w:p>
        </w:tc>
        <w:tc>
          <w:tcPr>
            <w:tcW w:w="4320" w:type="dxa"/>
            <w:vMerge w:val="restart"/>
            <w:tcBorders>
              <w:top w:val="nil"/>
              <w:left w:val="single" w:sz="4" w:space="0" w:color="auto"/>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de mettre en œuvre les matières premières, de réaliser les opérations unitaires et de conduire les procédés de fabrications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90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90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Opération Unitaire</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sz w:val="20"/>
                <w:szCs w:val="20"/>
              </w:rPr>
            </w:pPr>
            <w:r w:rsidRPr="008D71B9">
              <w:rPr>
                <w:b/>
                <w:bCs/>
                <w:sz w:val="20"/>
                <w:szCs w:val="20"/>
              </w:rPr>
              <w:t>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60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sidRPr="008D71B9">
              <w:rPr>
                <w:sz w:val="20"/>
                <w:szCs w:val="20"/>
              </w:rPr>
              <w:t>60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00"/>
        </w:trPr>
        <w:tc>
          <w:tcPr>
            <w:tcW w:w="737" w:type="dxa"/>
            <w:vMerge/>
            <w:tcBorders>
              <w:top w:val="single" w:sz="4" w:space="0" w:color="auto"/>
              <w:left w:val="single" w:sz="4" w:space="0" w:color="auto"/>
              <w:bottom w:val="single" w:sz="4" w:space="0" w:color="auto"/>
              <w:right w:val="single" w:sz="4" w:space="0" w:color="auto"/>
            </w:tcBorders>
            <w:vAlign w:val="center"/>
          </w:tcPr>
          <w:p w:rsidR="00EC7D3E" w:rsidRPr="008D71B9" w:rsidRDefault="00EC7D3E" w:rsidP="006B7A09">
            <w:pPr>
              <w:spacing w:after="0"/>
              <w:rPr>
                <w:rFonts w:ascii="Calibri" w:hAnsi="Calibri" w:cs="Calibri"/>
                <w:b/>
                <w:bCs/>
              </w:rPr>
            </w:pP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TP des filières Alimentaires</w:t>
            </w:r>
          </w:p>
        </w:tc>
        <w:tc>
          <w:tcPr>
            <w:tcW w:w="4320" w:type="dxa"/>
            <w:vMerge/>
            <w:tcBorders>
              <w:top w:val="nil"/>
              <w:left w:val="single" w:sz="4" w:space="0" w:color="auto"/>
              <w:bottom w:val="single" w:sz="4" w:space="0" w:color="auto"/>
              <w:right w:val="single" w:sz="4" w:space="0" w:color="auto"/>
            </w:tcBorders>
            <w:vAlign w:val="center"/>
          </w:tcPr>
          <w:p w:rsidR="00EC7D3E" w:rsidRPr="008D71B9" w:rsidRDefault="00EC7D3E" w:rsidP="006B7A09">
            <w:pPr>
              <w:spacing w:after="0"/>
              <w:rPr>
                <w:sz w:val="20"/>
                <w:szCs w:val="20"/>
              </w:rPr>
            </w:pP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6</w:t>
            </w:r>
            <w:r w:rsidRPr="008D71B9">
              <w:rPr>
                <w:sz w:val="20"/>
                <w:szCs w:val="20"/>
              </w:rPr>
              <w:t>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12</w:t>
            </w:r>
            <w:r w:rsidRPr="008D71B9">
              <w:rPr>
                <w:sz w:val="20"/>
                <w:szCs w:val="20"/>
              </w:rPr>
              <w:t>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r w:rsidR="00EC7D3E" w:rsidRPr="008D71B9" w:rsidTr="006B7A09">
        <w:trPr>
          <w:trHeight w:val="300"/>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8D71B9" w:rsidRDefault="00EC7D3E" w:rsidP="006B7A09">
            <w:pPr>
              <w:spacing w:after="0"/>
              <w:jc w:val="center"/>
              <w:rPr>
                <w:rFonts w:ascii="Calibri" w:hAnsi="Calibri" w:cs="Calibri"/>
                <w:b/>
                <w:bCs/>
              </w:rPr>
            </w:pPr>
            <w:r w:rsidRPr="008D71B9">
              <w:rPr>
                <w:rFonts w:ascii="Calibri" w:hAnsi="Calibri" w:cs="Calibri"/>
                <w:b/>
                <w:bCs/>
              </w:rPr>
              <w:t> </w:t>
            </w:r>
          </w:p>
        </w:tc>
        <w:tc>
          <w:tcPr>
            <w:tcW w:w="7110" w:type="dxa"/>
            <w:gridSpan w:val="2"/>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rPr>
            </w:pPr>
            <w:r w:rsidRPr="008D71B9">
              <w:rPr>
                <w:b/>
                <w:bCs/>
              </w:rPr>
              <w:t>TOTAL HEURES Hors Stage d'été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pPr>
            <w:r>
              <w:t>1110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pPr>
            <w:r>
              <w:t>1110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b/>
                <w:bCs/>
              </w:rPr>
            </w:pPr>
          </w:p>
        </w:tc>
      </w:tr>
      <w:tr w:rsidR="00EC7D3E" w:rsidRPr="008D71B9" w:rsidTr="006B7A09">
        <w:trPr>
          <w:trHeight w:val="525"/>
        </w:trPr>
        <w:tc>
          <w:tcPr>
            <w:tcW w:w="737" w:type="dxa"/>
            <w:tcBorders>
              <w:top w:val="nil"/>
              <w:left w:val="single" w:sz="4" w:space="0" w:color="auto"/>
              <w:bottom w:val="single" w:sz="4" w:space="0" w:color="auto"/>
              <w:right w:val="single" w:sz="4" w:space="0" w:color="auto"/>
            </w:tcBorders>
            <w:shd w:val="clear" w:color="000000" w:fill="FFFFFF"/>
            <w:textDirection w:val="btLr"/>
            <w:vAlign w:val="center"/>
          </w:tcPr>
          <w:p w:rsidR="00EC7D3E" w:rsidRPr="008D71B9" w:rsidRDefault="00EC7D3E" w:rsidP="006B7A09">
            <w:pPr>
              <w:spacing w:after="0"/>
              <w:jc w:val="center"/>
              <w:rPr>
                <w:rFonts w:ascii="Calibri" w:hAnsi="Calibri" w:cs="Calibri"/>
                <w:b/>
                <w:bCs/>
              </w:rPr>
            </w:pPr>
            <w:r w:rsidRPr="008D71B9">
              <w:rPr>
                <w:rFonts w:ascii="Calibri" w:hAnsi="Calibri" w:cs="Calibri"/>
                <w:b/>
                <w:bCs/>
              </w:rPr>
              <w:t> </w:t>
            </w:r>
          </w:p>
        </w:tc>
        <w:tc>
          <w:tcPr>
            <w:tcW w:w="2790"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rPr>
                <w:b/>
                <w:bCs/>
                <w:i/>
                <w:iCs/>
                <w:sz w:val="20"/>
                <w:szCs w:val="20"/>
              </w:rPr>
            </w:pPr>
            <w:r w:rsidRPr="008D71B9">
              <w:rPr>
                <w:b/>
                <w:bCs/>
                <w:i/>
                <w:iCs/>
                <w:sz w:val="20"/>
                <w:szCs w:val="20"/>
              </w:rPr>
              <w:t>STAGE</w:t>
            </w:r>
          </w:p>
        </w:tc>
        <w:tc>
          <w:tcPr>
            <w:tcW w:w="4320" w:type="dxa"/>
            <w:tcBorders>
              <w:top w:val="nil"/>
              <w:left w:val="nil"/>
              <w:bottom w:val="single" w:sz="4" w:space="0" w:color="auto"/>
              <w:right w:val="single" w:sz="4" w:space="0" w:color="auto"/>
            </w:tcBorders>
            <w:shd w:val="clear" w:color="000000" w:fill="FFFFFF"/>
            <w:vAlign w:val="center"/>
          </w:tcPr>
          <w:p w:rsidR="00EC7D3E" w:rsidRPr="008D71B9" w:rsidRDefault="00EC7D3E" w:rsidP="006B7A09">
            <w:pPr>
              <w:spacing w:after="0"/>
              <w:rPr>
                <w:sz w:val="20"/>
                <w:szCs w:val="20"/>
              </w:rPr>
            </w:pPr>
            <w:r w:rsidRPr="008D71B9">
              <w:rPr>
                <w:sz w:val="20"/>
                <w:szCs w:val="20"/>
              </w:rPr>
              <w:t xml:space="preserve">EC de s’intégrer dans le monde professionnel agro alimentaire </w:t>
            </w:r>
          </w:p>
        </w:tc>
        <w:tc>
          <w:tcPr>
            <w:tcW w:w="791"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120</w:t>
            </w:r>
          </w:p>
        </w:tc>
        <w:tc>
          <w:tcPr>
            <w:tcW w:w="777"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r>
              <w:rPr>
                <w:sz w:val="20"/>
                <w:szCs w:val="20"/>
              </w:rPr>
              <w:t>120</w:t>
            </w:r>
          </w:p>
        </w:tc>
        <w:tc>
          <w:tcPr>
            <w:tcW w:w="696" w:type="dxa"/>
            <w:tcBorders>
              <w:top w:val="nil"/>
              <w:left w:val="nil"/>
              <w:bottom w:val="single" w:sz="4" w:space="0" w:color="auto"/>
              <w:right w:val="single" w:sz="4" w:space="0" w:color="auto"/>
            </w:tcBorders>
            <w:shd w:val="clear" w:color="000000" w:fill="FFFFFF"/>
            <w:noWrap/>
            <w:vAlign w:val="center"/>
          </w:tcPr>
          <w:p w:rsidR="00EC7D3E" w:rsidRPr="008D71B9" w:rsidRDefault="00EC7D3E" w:rsidP="006B7A09">
            <w:pPr>
              <w:spacing w:after="0"/>
              <w:jc w:val="center"/>
              <w:rPr>
                <w:sz w:val="20"/>
                <w:szCs w:val="20"/>
              </w:rPr>
            </w:pPr>
          </w:p>
        </w:tc>
      </w:tr>
    </w:tbl>
    <w:p w:rsidR="00EC7D3E" w:rsidRPr="008D71B9" w:rsidRDefault="00EC7D3E" w:rsidP="00EC7D3E"/>
    <w:p w:rsidR="00EC7D3E" w:rsidRDefault="00EC7D3E" w:rsidP="00EC7D3E">
      <w:pPr>
        <w:spacing w:after="0"/>
        <w:rPr>
          <w:color w:val="000000"/>
          <w:sz w:val="20"/>
          <w:szCs w:val="20"/>
        </w:rPr>
      </w:pPr>
    </w:p>
    <w:p w:rsidR="00EC7D3E" w:rsidRPr="005808D1" w:rsidRDefault="00EC7D3E" w:rsidP="00EC7D3E">
      <w:pPr>
        <w:pStyle w:val="Heading1"/>
        <w:shd w:val="clear" w:color="auto" w:fill="E0E0E0"/>
        <w:rPr>
          <w:caps/>
        </w:rPr>
      </w:pPr>
      <w:bookmarkStart w:id="0" w:name="_Toc270400008"/>
      <w:bookmarkStart w:id="1" w:name="_Toc304627294"/>
      <w:r w:rsidRPr="005808D1">
        <w:rPr>
          <w:caps/>
        </w:rPr>
        <w:t>horaires hebdomadaires</w:t>
      </w:r>
      <w:bookmarkEnd w:id="0"/>
      <w:bookmarkEnd w:id="1"/>
    </w:p>
    <w:p w:rsidR="00EC7D3E" w:rsidRDefault="00EC7D3E" w:rsidP="00EC7D3E">
      <w:pPr>
        <w:pStyle w:val="Heading2"/>
      </w:pPr>
      <w:bookmarkStart w:id="2" w:name="_Toc304627295"/>
      <w:bookmarkStart w:id="3" w:name="_Toc270400009"/>
      <w:r>
        <w:t>Important : organisation horaires</w:t>
      </w:r>
      <w:bookmarkEnd w:id="2"/>
    </w:p>
    <w:p w:rsidR="00EC7D3E" w:rsidRDefault="00EC7D3E" w:rsidP="00EC7D3E">
      <w:r>
        <w:t xml:space="preserve">Les travaux pratiques des matières technologiques (biochimie, microbiologie, procédés agro alimentaires) ont des durées pouvant dépasser 7 heures pour les plus longs. Par ailleurs, certaines fabrications réalisées dans le pilot plant de l’école de Qab Elias nécessitent des opérations complémentaires à réaliser le lendemain de la fabrication voire deux jours après, en conséquence il est conseillé de respecter les règles ci-après pour l’élaboration des horaires des cours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4110"/>
        <w:gridCol w:w="4567"/>
      </w:tblGrid>
      <w:tr w:rsidR="00EC7D3E" w:rsidRPr="0090612E" w:rsidTr="006B7A09">
        <w:tc>
          <w:tcPr>
            <w:tcW w:w="1101" w:type="dxa"/>
          </w:tcPr>
          <w:p w:rsidR="00EC7D3E" w:rsidRPr="0090612E" w:rsidRDefault="00EC7D3E" w:rsidP="006B7A09">
            <w:pPr>
              <w:spacing w:after="40"/>
              <w:rPr>
                <w:sz w:val="20"/>
                <w:szCs w:val="20"/>
              </w:rPr>
            </w:pPr>
            <w:r w:rsidRPr="0090612E">
              <w:rPr>
                <w:sz w:val="20"/>
                <w:szCs w:val="20"/>
              </w:rPr>
              <w:t xml:space="preserve">Matières </w:t>
            </w:r>
          </w:p>
        </w:tc>
        <w:tc>
          <w:tcPr>
            <w:tcW w:w="4110" w:type="dxa"/>
          </w:tcPr>
          <w:p w:rsidR="00EC7D3E" w:rsidRPr="0090612E" w:rsidRDefault="00EC7D3E" w:rsidP="006B7A09">
            <w:pPr>
              <w:spacing w:after="40"/>
              <w:rPr>
                <w:sz w:val="20"/>
                <w:szCs w:val="20"/>
              </w:rPr>
            </w:pPr>
            <w:r w:rsidRPr="0090612E">
              <w:rPr>
                <w:sz w:val="20"/>
                <w:szCs w:val="20"/>
              </w:rPr>
              <w:t xml:space="preserve">Recommandation </w:t>
            </w:r>
          </w:p>
        </w:tc>
        <w:tc>
          <w:tcPr>
            <w:tcW w:w="4567" w:type="dxa"/>
          </w:tcPr>
          <w:p w:rsidR="00EC7D3E" w:rsidRPr="0090612E" w:rsidRDefault="00EC7D3E" w:rsidP="006B7A09">
            <w:pPr>
              <w:spacing w:after="40"/>
              <w:rPr>
                <w:sz w:val="20"/>
                <w:szCs w:val="20"/>
              </w:rPr>
            </w:pPr>
          </w:p>
        </w:tc>
      </w:tr>
      <w:tr w:rsidR="00EC7D3E" w:rsidRPr="0090612E" w:rsidTr="006B7A09">
        <w:tc>
          <w:tcPr>
            <w:tcW w:w="1101" w:type="dxa"/>
            <w:vMerge w:val="restart"/>
          </w:tcPr>
          <w:p w:rsidR="00EC7D3E" w:rsidRPr="0090612E" w:rsidRDefault="00EC7D3E" w:rsidP="006B7A09">
            <w:pPr>
              <w:spacing w:after="40"/>
              <w:rPr>
                <w:sz w:val="20"/>
                <w:szCs w:val="20"/>
              </w:rPr>
            </w:pPr>
            <w:r w:rsidRPr="0090612E">
              <w:rPr>
                <w:sz w:val="20"/>
                <w:szCs w:val="20"/>
              </w:rPr>
              <w:t xml:space="preserve">Biochimie </w:t>
            </w:r>
          </w:p>
          <w:p w:rsidR="00EC7D3E" w:rsidRPr="0090612E" w:rsidRDefault="00EC7D3E" w:rsidP="006B7A09">
            <w:pPr>
              <w:spacing w:after="40"/>
              <w:rPr>
                <w:sz w:val="20"/>
                <w:szCs w:val="20"/>
              </w:rPr>
            </w:pPr>
            <w:r w:rsidRPr="0090612E">
              <w:rPr>
                <w:sz w:val="20"/>
                <w:szCs w:val="20"/>
              </w:rPr>
              <w:t xml:space="preserve">&amp; micro-biologie </w:t>
            </w:r>
          </w:p>
        </w:tc>
        <w:tc>
          <w:tcPr>
            <w:tcW w:w="4110" w:type="dxa"/>
          </w:tcPr>
          <w:p w:rsidR="00EC7D3E" w:rsidRPr="0090612E" w:rsidRDefault="00EC7D3E" w:rsidP="006B7A09">
            <w:pPr>
              <w:spacing w:after="40"/>
              <w:rPr>
                <w:sz w:val="20"/>
                <w:szCs w:val="20"/>
              </w:rPr>
            </w:pPr>
            <w:r w:rsidRPr="0090612E">
              <w:rPr>
                <w:sz w:val="20"/>
                <w:szCs w:val="20"/>
              </w:rPr>
              <w:t>Le même professeur devrait réaliser la partie pratique et la partie théorique</w:t>
            </w:r>
          </w:p>
          <w:p w:rsidR="00EC7D3E" w:rsidRPr="0090612E" w:rsidRDefault="00EC7D3E" w:rsidP="006B7A09">
            <w:pPr>
              <w:spacing w:after="40"/>
              <w:rPr>
                <w:sz w:val="20"/>
                <w:szCs w:val="20"/>
              </w:rPr>
            </w:pPr>
            <w:r w:rsidRPr="0090612E">
              <w:rPr>
                <w:sz w:val="20"/>
                <w:szCs w:val="20"/>
              </w:rPr>
              <w:t xml:space="preserve">Les cours théoriques et pratiques doivent être organisées la même journée en continu </w:t>
            </w:r>
          </w:p>
        </w:tc>
        <w:tc>
          <w:tcPr>
            <w:tcW w:w="4567" w:type="dxa"/>
          </w:tcPr>
          <w:p w:rsidR="00EC7D3E" w:rsidRPr="0090612E" w:rsidRDefault="00EC7D3E" w:rsidP="006B7A09">
            <w:pPr>
              <w:spacing w:after="40"/>
              <w:rPr>
                <w:sz w:val="20"/>
                <w:szCs w:val="20"/>
              </w:rPr>
            </w:pPr>
            <w:r w:rsidRPr="0090612E">
              <w:rPr>
                <w:sz w:val="20"/>
                <w:szCs w:val="20"/>
              </w:rPr>
              <w:t xml:space="preserve">La réalisation des cours théoriques et des TP par le même professeur donne de la flexibilité pour l’organisation, le professeur peut ainsi choisir de faire une séance continue de travaux pratiques si la durée est longue, il fait ensuite une séance longue de théorie la semaine suivante </w:t>
            </w:r>
          </w:p>
        </w:tc>
      </w:tr>
      <w:tr w:rsidR="00EC7D3E" w:rsidRPr="0090612E" w:rsidTr="006B7A09">
        <w:tc>
          <w:tcPr>
            <w:tcW w:w="1101" w:type="dxa"/>
            <w:vMerge/>
          </w:tcPr>
          <w:p w:rsidR="00EC7D3E" w:rsidRPr="0090612E" w:rsidRDefault="00EC7D3E" w:rsidP="006B7A09">
            <w:pPr>
              <w:spacing w:after="40"/>
              <w:rPr>
                <w:sz w:val="20"/>
                <w:szCs w:val="20"/>
              </w:rPr>
            </w:pPr>
          </w:p>
        </w:tc>
        <w:tc>
          <w:tcPr>
            <w:tcW w:w="4110" w:type="dxa"/>
          </w:tcPr>
          <w:p w:rsidR="00EC7D3E" w:rsidRPr="0090612E" w:rsidRDefault="00EC7D3E" w:rsidP="006B7A09">
            <w:pPr>
              <w:spacing w:after="40"/>
              <w:rPr>
                <w:sz w:val="20"/>
                <w:szCs w:val="20"/>
              </w:rPr>
            </w:pPr>
            <w:r w:rsidRPr="0090612E">
              <w:rPr>
                <w:sz w:val="20"/>
                <w:szCs w:val="20"/>
              </w:rPr>
              <w:t>Si possible mettre les séances de TP le même jour ou le lendemain des séances de travaux pratiques de procédés alimentaires de 3</w:t>
            </w:r>
            <w:r w:rsidRPr="0090612E">
              <w:rPr>
                <w:sz w:val="20"/>
                <w:szCs w:val="20"/>
                <w:vertAlign w:val="superscript"/>
              </w:rPr>
              <w:t>ème</w:t>
            </w:r>
            <w:r w:rsidRPr="0090612E">
              <w:rPr>
                <w:sz w:val="20"/>
                <w:szCs w:val="20"/>
              </w:rPr>
              <w:t xml:space="preserve"> année </w:t>
            </w:r>
          </w:p>
        </w:tc>
        <w:tc>
          <w:tcPr>
            <w:tcW w:w="4567" w:type="dxa"/>
          </w:tcPr>
          <w:p w:rsidR="00EC7D3E" w:rsidRPr="0090612E" w:rsidRDefault="00EC7D3E" w:rsidP="006B7A09">
            <w:pPr>
              <w:spacing w:after="40"/>
              <w:rPr>
                <w:sz w:val="20"/>
                <w:szCs w:val="20"/>
              </w:rPr>
            </w:pPr>
            <w:r w:rsidRPr="0090612E">
              <w:rPr>
                <w:sz w:val="20"/>
                <w:szCs w:val="20"/>
              </w:rPr>
              <w:t xml:space="preserve">Cela permet de réaliser les analyses sur les produits et de vérifier la conformité des produits avec les spécifications </w:t>
            </w:r>
          </w:p>
        </w:tc>
      </w:tr>
      <w:tr w:rsidR="00EC7D3E" w:rsidRPr="0090612E" w:rsidTr="006B7A09">
        <w:tc>
          <w:tcPr>
            <w:tcW w:w="1101" w:type="dxa"/>
          </w:tcPr>
          <w:p w:rsidR="00EC7D3E" w:rsidRPr="0090612E" w:rsidRDefault="00EC7D3E" w:rsidP="006B7A09">
            <w:pPr>
              <w:spacing w:after="40"/>
              <w:rPr>
                <w:sz w:val="20"/>
                <w:szCs w:val="20"/>
              </w:rPr>
            </w:pPr>
            <w:r w:rsidRPr="0090612E">
              <w:rPr>
                <w:sz w:val="20"/>
                <w:szCs w:val="20"/>
              </w:rPr>
              <w:t xml:space="preserve">Procédés alimentaires / génie alimentaire </w:t>
            </w:r>
          </w:p>
        </w:tc>
        <w:tc>
          <w:tcPr>
            <w:tcW w:w="4110" w:type="dxa"/>
          </w:tcPr>
          <w:p w:rsidR="00EC7D3E" w:rsidRPr="0090612E" w:rsidRDefault="00EC7D3E" w:rsidP="006B7A09">
            <w:pPr>
              <w:spacing w:after="40"/>
              <w:rPr>
                <w:sz w:val="20"/>
                <w:szCs w:val="20"/>
              </w:rPr>
            </w:pPr>
            <w:r w:rsidRPr="0090612E">
              <w:rPr>
                <w:sz w:val="20"/>
                <w:szCs w:val="20"/>
              </w:rPr>
              <w:t>Le même professeur devrait réaliser la partie pratique et la partie théorique</w:t>
            </w:r>
          </w:p>
          <w:p w:rsidR="00EC7D3E" w:rsidRPr="0090612E" w:rsidRDefault="00EC7D3E" w:rsidP="006B7A09">
            <w:pPr>
              <w:spacing w:after="40"/>
              <w:rPr>
                <w:sz w:val="20"/>
                <w:szCs w:val="20"/>
              </w:rPr>
            </w:pPr>
            <w:r w:rsidRPr="0090612E">
              <w:rPr>
                <w:sz w:val="20"/>
                <w:szCs w:val="20"/>
              </w:rPr>
              <w:t xml:space="preserve">Les cours théoriques et pratiques doivent être organisées la même journée en continu ou deux jours de suite si la durée est trop longue pour une seule journée </w:t>
            </w:r>
          </w:p>
          <w:p w:rsidR="00EC7D3E" w:rsidRPr="0090612E" w:rsidRDefault="00EC7D3E" w:rsidP="006B7A09">
            <w:pPr>
              <w:spacing w:after="40"/>
              <w:rPr>
                <w:sz w:val="20"/>
                <w:szCs w:val="20"/>
              </w:rPr>
            </w:pPr>
            <w:r w:rsidRPr="0090612E">
              <w:rPr>
                <w:sz w:val="20"/>
                <w:szCs w:val="20"/>
              </w:rPr>
              <w:t xml:space="preserve">Il faut mettre les séances de TP le lundi, mardi ou mercredi </w:t>
            </w:r>
          </w:p>
          <w:p w:rsidR="00EC7D3E" w:rsidRPr="0090612E" w:rsidRDefault="00EC7D3E" w:rsidP="006B7A09">
            <w:pPr>
              <w:spacing w:after="40"/>
              <w:rPr>
                <w:sz w:val="20"/>
                <w:szCs w:val="20"/>
              </w:rPr>
            </w:pPr>
            <w:r w:rsidRPr="0090612E">
              <w:rPr>
                <w:sz w:val="20"/>
                <w:szCs w:val="20"/>
              </w:rPr>
              <w:t xml:space="preserve">Il faut éviter de mettre les séances de TP le jeudi ou samedi </w:t>
            </w:r>
          </w:p>
        </w:tc>
        <w:tc>
          <w:tcPr>
            <w:tcW w:w="4567" w:type="dxa"/>
          </w:tcPr>
          <w:p w:rsidR="00EC7D3E" w:rsidRPr="0090612E" w:rsidRDefault="00EC7D3E" w:rsidP="006B7A09">
            <w:pPr>
              <w:spacing w:after="40"/>
              <w:rPr>
                <w:sz w:val="20"/>
                <w:szCs w:val="20"/>
              </w:rPr>
            </w:pPr>
            <w:r w:rsidRPr="0090612E">
              <w:rPr>
                <w:sz w:val="20"/>
                <w:szCs w:val="20"/>
              </w:rPr>
              <w:t xml:space="preserve">Même remarques que pour biochimie et microbiologie </w:t>
            </w:r>
          </w:p>
          <w:p w:rsidR="00EC7D3E" w:rsidRPr="0090612E" w:rsidRDefault="00EC7D3E" w:rsidP="006B7A09">
            <w:pPr>
              <w:spacing w:after="40"/>
              <w:rPr>
                <w:sz w:val="20"/>
                <w:szCs w:val="20"/>
              </w:rPr>
            </w:pPr>
            <w:r w:rsidRPr="0090612E">
              <w:rPr>
                <w:sz w:val="20"/>
                <w:szCs w:val="20"/>
              </w:rPr>
              <w:t xml:space="preserve">Cela permet de  finir les opérations si la durée de production dépasse la  journée </w:t>
            </w:r>
          </w:p>
          <w:p w:rsidR="00EC7D3E" w:rsidRPr="0090612E" w:rsidRDefault="00EC7D3E" w:rsidP="006B7A09">
            <w:pPr>
              <w:spacing w:after="40"/>
              <w:rPr>
                <w:sz w:val="20"/>
                <w:szCs w:val="20"/>
              </w:rPr>
            </w:pPr>
            <w:r w:rsidRPr="0090612E">
              <w:rPr>
                <w:sz w:val="20"/>
                <w:szCs w:val="20"/>
              </w:rPr>
              <w:t xml:space="preserve">La réalisation de TP le jeudi ou le samedi ne permet pas de faire certaines fabrication qui nécessitent des opérations plusieurs jours de suite (lait, viandes) , les produits risquent d’être dégradés, la démonstration pédagogique sera un échec car les produits ne seront pas consommables </w:t>
            </w:r>
          </w:p>
        </w:tc>
      </w:tr>
    </w:tbl>
    <w:p w:rsidR="00EC7D3E" w:rsidRPr="00915355" w:rsidRDefault="00EC7D3E" w:rsidP="00EC7D3E">
      <w:pPr>
        <w:pStyle w:val="Heading2"/>
      </w:pPr>
      <w:bookmarkStart w:id="4" w:name="_Toc304627296"/>
      <w:r w:rsidRPr="00915355">
        <w:t>Règles de bases</w:t>
      </w:r>
      <w:bookmarkEnd w:id="3"/>
      <w:bookmarkEnd w:id="4"/>
      <w:r w:rsidRPr="00915355">
        <w:t xml:space="preserve"> </w:t>
      </w:r>
    </w:p>
    <w:p w:rsidR="00EC7D3E" w:rsidRPr="00832DEF" w:rsidRDefault="00EC7D3E" w:rsidP="00EC7D3E">
      <w:pPr>
        <w:spacing w:after="60"/>
        <w:rPr>
          <w:color w:val="000000"/>
          <w:lang w:eastAsia="fr-FR"/>
        </w:rPr>
      </w:pPr>
      <w:r w:rsidRPr="00832DEF">
        <w:rPr>
          <w:color w:val="000000"/>
          <w:lang w:eastAsia="fr-FR"/>
        </w:rPr>
        <w:t>Nb : durée 1 séance = 50’</w:t>
      </w:r>
    </w:p>
    <w:p w:rsidR="00EC7D3E" w:rsidRDefault="00EC7D3E" w:rsidP="00EC7D3E">
      <w:pPr>
        <w:spacing w:after="60"/>
        <w:rPr>
          <w:color w:val="000000"/>
          <w:lang w:eastAsia="fr-FR"/>
        </w:rPr>
      </w:pPr>
      <w:r w:rsidRPr="00832DEF">
        <w:rPr>
          <w:color w:val="000000"/>
          <w:lang w:eastAsia="fr-FR"/>
        </w:rPr>
        <w:t xml:space="preserve">Horaires de 8 h à 14h </w:t>
      </w:r>
      <w:r>
        <w:rPr>
          <w:color w:val="000000"/>
          <w:lang w:eastAsia="fr-FR"/>
        </w:rPr>
        <w:t xml:space="preserve"> 30</w:t>
      </w:r>
    </w:p>
    <w:p w:rsidR="00EC7D3E" w:rsidRPr="00FC6379" w:rsidRDefault="00EC7D3E" w:rsidP="00EC7D3E">
      <w:pPr>
        <w:spacing w:after="60"/>
        <w:rPr>
          <w:b/>
          <w:color w:val="000000"/>
          <w:lang w:eastAsia="fr-FR"/>
        </w:rPr>
      </w:pPr>
      <w:r w:rsidRPr="00FC6379">
        <w:rPr>
          <w:b/>
          <w:color w:val="000000"/>
          <w:lang w:eastAsia="fr-FR"/>
        </w:rPr>
        <w:t>Important:</w:t>
      </w:r>
      <w:r>
        <w:rPr>
          <w:b/>
          <w:color w:val="000000"/>
          <w:lang w:eastAsia="fr-FR"/>
        </w:rPr>
        <w:t xml:space="preserve"> </w:t>
      </w:r>
      <w:r w:rsidRPr="00915355">
        <w:rPr>
          <w:color w:val="000000"/>
          <w:lang w:eastAsia="fr-FR"/>
        </w:rPr>
        <w:t xml:space="preserve">les établissements doivent respecter </w:t>
      </w:r>
      <w:r>
        <w:rPr>
          <w:color w:val="000000"/>
          <w:lang w:eastAsia="fr-FR"/>
        </w:rPr>
        <w:t xml:space="preserve">les </w:t>
      </w:r>
      <w:r w:rsidRPr="00915355">
        <w:rPr>
          <w:color w:val="000000"/>
          <w:lang w:eastAsia="fr-FR"/>
        </w:rPr>
        <w:t>règles suivantes pour la construction de leur emploi du temps</w:t>
      </w:r>
      <w:r>
        <w:rPr>
          <w:b/>
          <w:color w:val="000000"/>
          <w:lang w:eastAsia="fr-FR"/>
        </w:rPr>
        <w:t xml:space="preserve"> </w:t>
      </w:r>
    </w:p>
    <w:p w:rsidR="00EC7D3E" w:rsidRDefault="00EC7D3E" w:rsidP="00EC7D3E">
      <w:pPr>
        <w:numPr>
          <w:ilvl w:val="0"/>
          <w:numId w:val="5"/>
        </w:numPr>
        <w:spacing w:after="60" w:line="240" w:lineRule="auto"/>
        <w:rPr>
          <w:color w:val="000000"/>
          <w:lang w:eastAsia="fr-FR"/>
        </w:rPr>
      </w:pPr>
      <w:r>
        <w:rPr>
          <w:color w:val="000000"/>
          <w:lang w:eastAsia="fr-FR"/>
        </w:rPr>
        <w:t xml:space="preserve">Chaque cours doit être réalisé sous forme de bloc insécable par ex : les séances de chimie/ biochimie doivent être réalisées à la suite </w:t>
      </w:r>
    </w:p>
    <w:p w:rsidR="00EC7D3E" w:rsidRDefault="00EC7D3E" w:rsidP="00EC7D3E">
      <w:pPr>
        <w:numPr>
          <w:ilvl w:val="0"/>
          <w:numId w:val="5"/>
        </w:numPr>
        <w:spacing w:after="60" w:line="240" w:lineRule="auto"/>
        <w:rPr>
          <w:color w:val="000000"/>
          <w:lang w:eastAsia="fr-FR"/>
        </w:rPr>
      </w:pPr>
      <w:r>
        <w:rPr>
          <w:color w:val="000000"/>
          <w:lang w:eastAsia="fr-FR"/>
        </w:rPr>
        <w:t xml:space="preserve">Il est possible d’intercaler une séquence de récréation au milieu d’un bloc de cours théorique </w:t>
      </w:r>
    </w:p>
    <w:p w:rsidR="00EC7D3E" w:rsidRDefault="00EC7D3E" w:rsidP="00EC7D3E">
      <w:pPr>
        <w:numPr>
          <w:ilvl w:val="0"/>
          <w:numId w:val="5"/>
        </w:numPr>
        <w:spacing w:after="60" w:line="240" w:lineRule="auto"/>
        <w:rPr>
          <w:color w:val="000000"/>
          <w:lang w:eastAsia="fr-FR"/>
        </w:rPr>
      </w:pPr>
      <w:r>
        <w:rPr>
          <w:color w:val="000000"/>
          <w:lang w:eastAsia="fr-FR"/>
        </w:rPr>
        <w:t xml:space="preserve">Eviter d’introduire une séance de récréation au milieu d’une séance de TP </w:t>
      </w:r>
    </w:p>
    <w:p w:rsidR="00EC7D3E" w:rsidRDefault="00EC7D3E" w:rsidP="00EC7D3E">
      <w:pPr>
        <w:numPr>
          <w:ilvl w:val="0"/>
          <w:numId w:val="5"/>
        </w:numPr>
        <w:spacing w:after="60" w:line="240" w:lineRule="auto"/>
        <w:rPr>
          <w:color w:val="000000"/>
          <w:lang w:eastAsia="fr-FR"/>
        </w:rPr>
      </w:pPr>
      <w:r w:rsidRPr="00915355">
        <w:rPr>
          <w:color w:val="000000"/>
          <w:lang w:eastAsia="fr-FR"/>
        </w:rPr>
        <w:t xml:space="preserve">Les séances de TP ne peuvent pas être séparées </w:t>
      </w:r>
      <w:r w:rsidRPr="00915355">
        <w:rPr>
          <w:color w:val="000000"/>
          <w:lang w:eastAsia="fr-FR"/>
        </w:rPr>
        <w:sym w:font="Wingdings" w:char="F0E8"/>
      </w:r>
      <w:r w:rsidRPr="00915355">
        <w:rPr>
          <w:color w:val="000000"/>
          <w:lang w:eastAsia="fr-FR"/>
        </w:rPr>
        <w:t xml:space="preserve"> chaque TP doit donc être réalisé en continu </w:t>
      </w:r>
      <w:bookmarkStart w:id="5" w:name="_GoBack"/>
      <w:bookmarkEnd w:id="5"/>
    </w:p>
    <w:sectPr w:rsidR="00EC7D3E" w:rsidSect="00ED29E7">
      <w:pgSz w:w="11907" w:h="16840" w:code="9"/>
      <w:pgMar w:top="720" w:right="720" w:bottom="720" w:left="720" w:header="720" w:footer="720" w:gutter="0"/>
      <w:pgNumType w:start="136"/>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51" w:rsidRDefault="003C2051" w:rsidP="00EC7D3E">
      <w:pPr>
        <w:spacing w:after="0" w:line="240" w:lineRule="auto"/>
      </w:pPr>
      <w:r>
        <w:separator/>
      </w:r>
    </w:p>
  </w:endnote>
  <w:endnote w:type="continuationSeparator" w:id="0">
    <w:p w:rsidR="003C2051" w:rsidRDefault="003C2051" w:rsidP="00EC7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51" w:rsidRDefault="003C2051" w:rsidP="00EC7D3E">
      <w:pPr>
        <w:spacing w:after="0" w:line="240" w:lineRule="auto"/>
      </w:pPr>
      <w:r>
        <w:separator/>
      </w:r>
    </w:p>
  </w:footnote>
  <w:footnote w:type="continuationSeparator" w:id="0">
    <w:p w:rsidR="003C2051" w:rsidRDefault="003C2051" w:rsidP="00EC7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75076"/>
    <w:multiLevelType w:val="hybridMultilevel"/>
    <w:tmpl w:val="EBEC80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196"/>
    <w:multiLevelType w:val="hybridMultilevel"/>
    <w:tmpl w:val="6E029F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653E2"/>
    <w:multiLevelType w:val="hybridMultilevel"/>
    <w:tmpl w:val="9740F4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1F03"/>
    <w:multiLevelType w:val="hybridMultilevel"/>
    <w:tmpl w:val="D804B5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C2B2B"/>
    <w:multiLevelType w:val="hybridMultilevel"/>
    <w:tmpl w:val="AB402C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AC85612"/>
    <w:multiLevelType w:val="hybridMultilevel"/>
    <w:tmpl w:val="77BCD2A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7310A"/>
    <w:multiLevelType w:val="hybridMultilevel"/>
    <w:tmpl w:val="006C832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F71B7"/>
    <w:multiLevelType w:val="hybridMultilevel"/>
    <w:tmpl w:val="F58A5804"/>
    <w:lvl w:ilvl="0" w:tplc="8AEC187E">
      <w:start w:val="1"/>
      <w:numFmt w:val="bullet"/>
      <w:lvlText w:val=""/>
      <w:lvlJc w:val="left"/>
      <w:pPr>
        <w:tabs>
          <w:tab w:val="num" w:pos="1097"/>
        </w:tabs>
        <w:ind w:left="1021" w:hanging="284"/>
      </w:pPr>
      <w:rPr>
        <w:rFonts w:ascii="Symbol" w:hAnsi="Symbol" w:hint="default"/>
      </w:rPr>
    </w:lvl>
    <w:lvl w:ilvl="1" w:tplc="B82606F6">
      <w:start w:val="1"/>
      <w:numFmt w:val="bullet"/>
      <w:lvlText w:val=""/>
      <w:lvlJc w:val="left"/>
      <w:pPr>
        <w:tabs>
          <w:tab w:val="num" w:pos="1788"/>
        </w:tabs>
        <w:ind w:left="1788" w:hanging="360"/>
      </w:pPr>
      <w:rPr>
        <w:rFonts w:ascii="Symbol" w:hAnsi="Symbol" w:hint="default"/>
      </w:rPr>
    </w:lvl>
    <w:lvl w:ilvl="2" w:tplc="040C0005">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32B1289"/>
    <w:multiLevelType w:val="hybridMultilevel"/>
    <w:tmpl w:val="8B4A37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80A5BBA"/>
    <w:multiLevelType w:val="hybridMultilevel"/>
    <w:tmpl w:val="6822730A"/>
    <w:lvl w:ilvl="0" w:tplc="040C0001">
      <w:start w:val="1"/>
      <w:numFmt w:val="bullet"/>
      <w:lvlText w:val=""/>
      <w:lvlJc w:val="left"/>
      <w:pPr>
        <w:ind w:left="720" w:hanging="360"/>
      </w:pPr>
      <w:rPr>
        <w:rFonts w:ascii="Symbol" w:hAnsi="Symbol" w:hint="default"/>
      </w:rPr>
    </w:lvl>
    <w:lvl w:ilvl="1" w:tplc="04F694B2">
      <w:start w:val="1"/>
      <w:numFmt w:val="bullet"/>
      <w:lvlText w:val=""/>
      <w:lvlJc w:val="left"/>
      <w:pPr>
        <w:tabs>
          <w:tab w:val="num" w:pos="1584"/>
        </w:tabs>
        <w:ind w:left="1080" w:firstLine="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3E2618"/>
    <w:multiLevelType w:val="hybridMultilevel"/>
    <w:tmpl w:val="361C288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EF33D3"/>
    <w:multiLevelType w:val="hybridMultilevel"/>
    <w:tmpl w:val="D51E915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616AE"/>
    <w:multiLevelType w:val="hybridMultilevel"/>
    <w:tmpl w:val="79C62DE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6870EB"/>
    <w:multiLevelType w:val="hybridMultilevel"/>
    <w:tmpl w:val="50BA78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E426DF"/>
    <w:multiLevelType w:val="hybridMultilevel"/>
    <w:tmpl w:val="1482FC1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C3404"/>
    <w:multiLevelType w:val="hybridMultilevel"/>
    <w:tmpl w:val="70C84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064B9"/>
    <w:multiLevelType w:val="hybridMultilevel"/>
    <w:tmpl w:val="CC9AE54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75A"/>
    <w:multiLevelType w:val="hybridMultilevel"/>
    <w:tmpl w:val="6132347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224F5"/>
    <w:multiLevelType w:val="hybridMultilevel"/>
    <w:tmpl w:val="F7BEC7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F6FC3"/>
    <w:multiLevelType w:val="hybridMultilevel"/>
    <w:tmpl w:val="073E111E"/>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F13D3"/>
    <w:multiLevelType w:val="hybridMultilevel"/>
    <w:tmpl w:val="6D18BC6A"/>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727155"/>
    <w:multiLevelType w:val="multilevel"/>
    <w:tmpl w:val="040C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DAD6705"/>
    <w:multiLevelType w:val="hybridMultilevel"/>
    <w:tmpl w:val="F112CF40"/>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60528C"/>
    <w:multiLevelType w:val="hybridMultilevel"/>
    <w:tmpl w:val="1F7E6F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1833"/>
    <w:multiLevelType w:val="hybridMultilevel"/>
    <w:tmpl w:val="26E23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87E58C5"/>
    <w:multiLevelType w:val="hybridMultilevel"/>
    <w:tmpl w:val="67CEB7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D47B7"/>
    <w:multiLevelType w:val="hybridMultilevel"/>
    <w:tmpl w:val="E2DEE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4878ED"/>
    <w:multiLevelType w:val="hybridMultilevel"/>
    <w:tmpl w:val="9C004584"/>
    <w:lvl w:ilvl="0" w:tplc="04F694B2">
      <w:start w:val="1"/>
      <w:numFmt w:val="bullet"/>
      <w:lvlText w:val=""/>
      <w:lvlJc w:val="left"/>
      <w:pPr>
        <w:tabs>
          <w:tab w:val="num" w:pos="504"/>
        </w:tabs>
        <w:ind w:left="0" w:firstLine="0"/>
      </w:pPr>
      <w:rPr>
        <w:rFonts w:ascii="Symbol" w:hAnsi="Symbol" w:hint="default"/>
      </w:rPr>
    </w:lvl>
    <w:lvl w:ilvl="1" w:tplc="374CD17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D2E15"/>
    <w:multiLevelType w:val="hybridMultilevel"/>
    <w:tmpl w:val="40E01E6C"/>
    <w:lvl w:ilvl="0" w:tplc="04F694B2">
      <w:start w:val="1"/>
      <w:numFmt w:val="bullet"/>
      <w:lvlText w:val=""/>
      <w:lvlJc w:val="left"/>
      <w:pPr>
        <w:tabs>
          <w:tab w:val="num" w:pos="504"/>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85167"/>
    <w:multiLevelType w:val="hybridMultilevel"/>
    <w:tmpl w:val="343C313C"/>
    <w:lvl w:ilvl="0" w:tplc="77B85B58">
      <w:start w:val="2"/>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2867CC"/>
    <w:multiLevelType w:val="hybridMultilevel"/>
    <w:tmpl w:val="B8701256"/>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37258"/>
    <w:multiLevelType w:val="hybridMultilevel"/>
    <w:tmpl w:val="F3640DDE"/>
    <w:lvl w:ilvl="0" w:tplc="0409000D">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33" w15:restartNumberingAfterBreak="0">
    <w:nsid w:val="5C3E0C8B"/>
    <w:multiLevelType w:val="hybridMultilevel"/>
    <w:tmpl w:val="AE9E63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D444A"/>
    <w:multiLevelType w:val="multilevel"/>
    <w:tmpl w:val="040C001F"/>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0031501"/>
    <w:multiLevelType w:val="hybridMultilevel"/>
    <w:tmpl w:val="DF30D0D8"/>
    <w:lvl w:ilvl="0" w:tplc="040C000D">
      <w:start w:val="1"/>
      <w:numFmt w:val="bullet"/>
      <w:lvlText w:val=""/>
      <w:lvlJc w:val="left"/>
      <w:pPr>
        <w:tabs>
          <w:tab w:val="num" w:pos="360"/>
        </w:tabs>
        <w:ind w:left="360" w:hanging="360"/>
      </w:pPr>
      <w:rPr>
        <w:rFonts w:ascii="Wingdings" w:hAnsi="Wingdings" w:hint="default"/>
      </w:rPr>
    </w:lvl>
    <w:lvl w:ilvl="1" w:tplc="04F694B2">
      <w:start w:val="1"/>
      <w:numFmt w:val="bullet"/>
      <w:lvlText w:val=""/>
      <w:lvlJc w:val="left"/>
      <w:pPr>
        <w:tabs>
          <w:tab w:val="num" w:pos="1224"/>
        </w:tabs>
        <w:ind w:left="720" w:firstLine="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ED7D1F"/>
    <w:multiLevelType w:val="multilevel"/>
    <w:tmpl w:val="37506E7A"/>
    <w:lvl w:ilvl="0">
      <w:start w:val="1"/>
      <w:numFmt w:val="upperRoman"/>
      <w:lvlText w:val="%1"/>
      <w:lvlJc w:val="left"/>
      <w:pPr>
        <w:tabs>
          <w:tab w:val="num" w:pos="1060"/>
        </w:tabs>
        <w:ind w:left="340" w:firstLine="0"/>
      </w:pPr>
      <w:rPr>
        <w:rFonts w:hint="default"/>
      </w:rPr>
    </w:lvl>
    <w:lvl w:ilvl="1">
      <w:start w:val="1"/>
      <w:numFmt w:val="decimal"/>
      <w:lvlText w:val="%1.%2"/>
      <w:lvlJc w:val="left"/>
      <w:pPr>
        <w:tabs>
          <w:tab w:val="num" w:pos="1077"/>
        </w:tabs>
        <w:ind w:left="1077" w:hanging="737"/>
      </w:pPr>
      <w:rPr>
        <w:rFonts w:hint="default"/>
      </w:rPr>
    </w:lvl>
    <w:lvl w:ilvl="2">
      <w:start w:val="1"/>
      <w:numFmt w:val="decimal"/>
      <w:pStyle w:val="Style3"/>
      <w:lvlText w:val="%1.%2.%3"/>
      <w:lvlJc w:val="left"/>
      <w:pPr>
        <w:tabs>
          <w:tab w:val="num" w:pos="1060"/>
        </w:tabs>
        <w:ind w:left="794" w:hanging="454"/>
      </w:pPr>
      <w:rPr>
        <w:rFonts w:hint="default"/>
      </w:rPr>
    </w:lvl>
    <w:lvl w:ilvl="3">
      <w:start w:val="1"/>
      <w:numFmt w:val="decimal"/>
      <w:lvlText w:val="%1.%2.%3.%4"/>
      <w:lvlJc w:val="left"/>
      <w:pPr>
        <w:tabs>
          <w:tab w:val="num" w:pos="1204"/>
        </w:tabs>
        <w:ind w:left="1204" w:hanging="864"/>
      </w:pPr>
      <w:rPr>
        <w:rFonts w:hint="default"/>
      </w:rPr>
    </w:lvl>
    <w:lvl w:ilvl="4">
      <w:start w:val="1"/>
      <w:numFmt w:val="upperRoman"/>
      <w:lvlText w:val="%5"/>
      <w:lvlJc w:val="left"/>
      <w:pPr>
        <w:tabs>
          <w:tab w:val="num" w:pos="1348"/>
        </w:tabs>
        <w:ind w:left="1348" w:hanging="1008"/>
      </w:pPr>
      <w:rPr>
        <w:rFonts w:hint="default"/>
      </w:rPr>
    </w:lvl>
    <w:lvl w:ilvl="5">
      <w:start w:val="1"/>
      <w:numFmt w:val="decimal"/>
      <w:lvlText w:val="%6."/>
      <w:lvlJc w:val="center"/>
      <w:pPr>
        <w:tabs>
          <w:tab w:val="num" w:pos="988"/>
        </w:tabs>
        <w:ind w:left="567" w:firstLine="61"/>
      </w:pPr>
      <w:rPr>
        <w:rFonts w:hint="default"/>
      </w:rPr>
    </w:lvl>
    <w:lvl w:ilvl="6">
      <w:start w:val="1"/>
      <w:numFmt w:val="decimal"/>
      <w:lvlText w:val="%6.%7"/>
      <w:lvlJc w:val="left"/>
      <w:pPr>
        <w:tabs>
          <w:tab w:val="num" w:pos="1173"/>
        </w:tabs>
        <w:ind w:left="453" w:firstLine="0"/>
      </w:pPr>
      <w:rPr>
        <w:rFonts w:hint="default"/>
      </w:rPr>
    </w:lvl>
    <w:lvl w:ilvl="7">
      <w:start w:val="1"/>
      <w:numFmt w:val="decimal"/>
      <w:lvlText w:val="%6.%7.%8."/>
      <w:lvlJc w:val="left"/>
      <w:pPr>
        <w:tabs>
          <w:tab w:val="num" w:pos="1287"/>
        </w:tabs>
        <w:ind w:left="453" w:firstLine="114"/>
      </w:pPr>
      <w:rPr>
        <w:rFonts w:hint="default"/>
      </w:rPr>
    </w:lvl>
    <w:lvl w:ilvl="8">
      <w:start w:val="1"/>
      <w:numFmt w:val="decimal"/>
      <w:lvlText w:val="%6.%7.%8.%9"/>
      <w:lvlJc w:val="left"/>
      <w:pPr>
        <w:tabs>
          <w:tab w:val="num" w:pos="1533"/>
        </w:tabs>
        <w:ind w:left="567" w:hanging="114"/>
      </w:pPr>
      <w:rPr>
        <w:rFonts w:hint="default"/>
      </w:rPr>
    </w:lvl>
  </w:abstractNum>
  <w:abstractNum w:abstractNumId="37" w15:restartNumberingAfterBreak="0">
    <w:nsid w:val="672847F6"/>
    <w:multiLevelType w:val="hybridMultilevel"/>
    <w:tmpl w:val="C696108E"/>
    <w:lvl w:ilvl="0" w:tplc="77B85B58">
      <w:start w:val="2"/>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42DB3"/>
    <w:multiLevelType w:val="hybridMultilevel"/>
    <w:tmpl w:val="AB26749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76320E"/>
    <w:multiLevelType w:val="hybridMultilevel"/>
    <w:tmpl w:val="F67A64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34059A"/>
    <w:multiLevelType w:val="hybridMultilevel"/>
    <w:tmpl w:val="3D3486D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BA74050"/>
    <w:multiLevelType w:val="hybridMultilevel"/>
    <w:tmpl w:val="DFA08714"/>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8753F8"/>
    <w:multiLevelType w:val="hybridMultilevel"/>
    <w:tmpl w:val="1E5C13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3F6CBA"/>
    <w:multiLevelType w:val="hybridMultilevel"/>
    <w:tmpl w:val="B31A947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1B4D22"/>
    <w:multiLevelType w:val="hybridMultilevel"/>
    <w:tmpl w:val="BBCAE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726DD"/>
    <w:multiLevelType w:val="hybridMultilevel"/>
    <w:tmpl w:val="66320892"/>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36B8C"/>
    <w:multiLevelType w:val="hybridMultilevel"/>
    <w:tmpl w:val="2DC41E9E"/>
    <w:lvl w:ilvl="0" w:tplc="04F694B2">
      <w:start w:val="1"/>
      <w:numFmt w:val="bullet"/>
      <w:lvlText w:val=""/>
      <w:lvlJc w:val="left"/>
      <w:pPr>
        <w:tabs>
          <w:tab w:val="num" w:pos="504"/>
        </w:tabs>
        <w:ind w:left="0" w:firstLine="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D5C07"/>
    <w:multiLevelType w:val="hybridMultilevel"/>
    <w:tmpl w:val="9116A3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B9C709A"/>
    <w:multiLevelType w:val="singleLevel"/>
    <w:tmpl w:val="758281F4"/>
    <w:lvl w:ilvl="0">
      <w:numFmt w:val="bullet"/>
      <w:lvlText w:val="-"/>
      <w:lvlJc w:val="left"/>
      <w:pPr>
        <w:tabs>
          <w:tab w:val="num" w:pos="360"/>
        </w:tabs>
        <w:ind w:left="360" w:hanging="360"/>
      </w:pPr>
      <w:rPr>
        <w:rFonts w:hint="default"/>
      </w:rPr>
    </w:lvl>
  </w:abstractNum>
  <w:abstractNum w:abstractNumId="49" w15:restartNumberingAfterBreak="0">
    <w:nsid w:val="7D993B8F"/>
    <w:multiLevelType w:val="hybridMultilevel"/>
    <w:tmpl w:val="514E76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AF77B9"/>
    <w:multiLevelType w:val="hybridMultilevel"/>
    <w:tmpl w:val="A4D06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33369E"/>
    <w:multiLevelType w:val="hybridMultilevel"/>
    <w:tmpl w:val="05D2AA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51"/>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8"/>
  </w:num>
  <w:num w:numId="5">
    <w:abstractNumId w:val="27"/>
  </w:num>
  <w:num w:numId="6">
    <w:abstractNumId w:val="38"/>
  </w:num>
  <w:num w:numId="7">
    <w:abstractNumId w:val="7"/>
  </w:num>
  <w:num w:numId="8">
    <w:abstractNumId w:val="3"/>
  </w:num>
  <w:num w:numId="9">
    <w:abstractNumId w:val="33"/>
  </w:num>
  <w:num w:numId="10">
    <w:abstractNumId w:val="34"/>
  </w:num>
  <w:num w:numId="11">
    <w:abstractNumId w:val="14"/>
  </w:num>
  <w:num w:numId="12">
    <w:abstractNumId w:val="36"/>
  </w:num>
  <w:num w:numId="13">
    <w:abstractNumId w:val="2"/>
  </w:num>
  <w:num w:numId="14">
    <w:abstractNumId w:val="44"/>
  </w:num>
  <w:num w:numId="15">
    <w:abstractNumId w:val="42"/>
  </w:num>
  <w:num w:numId="16">
    <w:abstractNumId w:val="49"/>
  </w:num>
  <w:num w:numId="17">
    <w:abstractNumId w:val="15"/>
  </w:num>
  <w:num w:numId="18">
    <w:abstractNumId w:val="1"/>
  </w:num>
  <w:num w:numId="19">
    <w:abstractNumId w:val="48"/>
  </w:num>
  <w:num w:numId="20">
    <w:abstractNumId w:val="20"/>
  </w:num>
  <w:num w:numId="21">
    <w:abstractNumId w:val="23"/>
  </w:num>
  <w:num w:numId="22">
    <w:abstractNumId w:val="6"/>
  </w:num>
  <w:num w:numId="23">
    <w:abstractNumId w:val="21"/>
  </w:num>
  <w:num w:numId="24">
    <w:abstractNumId w:val="18"/>
  </w:num>
  <w:num w:numId="25">
    <w:abstractNumId w:val="11"/>
  </w:num>
  <w:num w:numId="26">
    <w:abstractNumId w:val="13"/>
  </w:num>
  <w:num w:numId="27">
    <w:abstractNumId w:val="28"/>
  </w:num>
  <w:num w:numId="28">
    <w:abstractNumId w:val="35"/>
  </w:num>
  <w:num w:numId="29">
    <w:abstractNumId w:val="12"/>
  </w:num>
  <w:num w:numId="30">
    <w:abstractNumId w:val="29"/>
  </w:num>
  <w:num w:numId="31">
    <w:abstractNumId w:val="46"/>
  </w:num>
  <w:num w:numId="32">
    <w:abstractNumId w:val="17"/>
  </w:num>
  <w:num w:numId="33">
    <w:abstractNumId w:val="41"/>
  </w:num>
  <w:num w:numId="34">
    <w:abstractNumId w:val="37"/>
  </w:num>
  <w:num w:numId="35">
    <w:abstractNumId w:val="30"/>
  </w:num>
  <w:num w:numId="36">
    <w:abstractNumId w:val="25"/>
  </w:num>
  <w:num w:numId="37">
    <w:abstractNumId w:val="9"/>
  </w:num>
  <w:num w:numId="38">
    <w:abstractNumId w:val="5"/>
  </w:num>
  <w:num w:numId="39">
    <w:abstractNumId w:val="47"/>
  </w:num>
  <w:num w:numId="40">
    <w:abstractNumId w:val="40"/>
  </w:num>
  <w:num w:numId="41">
    <w:abstractNumId w:val="10"/>
  </w:num>
  <w:num w:numId="42">
    <w:abstractNumId w:val="45"/>
  </w:num>
  <w:num w:numId="43">
    <w:abstractNumId w:val="43"/>
  </w:num>
  <w:num w:numId="44">
    <w:abstractNumId w:val="24"/>
  </w:num>
  <w:num w:numId="45">
    <w:abstractNumId w:val="31"/>
  </w:num>
  <w:num w:numId="46">
    <w:abstractNumId w:val="22"/>
    <w:lvlOverride w:ilvl="0">
      <w:startOverride w:val="2"/>
    </w:lvlOverride>
    <w:lvlOverride w:ilvl="1">
      <w:startOverride w:val="1"/>
    </w:lvlOverride>
  </w:num>
  <w:num w:numId="47">
    <w:abstractNumId w:val="39"/>
  </w:num>
  <w:num w:numId="48">
    <w:abstractNumId w:val="4"/>
  </w:num>
  <w:num w:numId="49">
    <w:abstractNumId w:val="32"/>
  </w:num>
  <w:num w:numId="50">
    <w:abstractNumId w:val="16"/>
  </w:num>
  <w:num w:numId="51">
    <w:abstractNumId w:val="19"/>
  </w:num>
  <w:num w:numId="52">
    <w:abstractNumId w:val="50"/>
  </w:num>
  <w:num w:numId="53">
    <w:abstractNumId w:val="26"/>
  </w:num>
  <w:num w:numId="54">
    <w:abstractNumId w:val="22"/>
    <w:lvlOverride w:ilvl="0">
      <w:startOverride w:val="7"/>
    </w:lvlOverride>
    <w:lvlOverride w:ilvl="1">
      <w:startOverride w:val="10"/>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7D3E"/>
    <w:rsid w:val="003C2051"/>
    <w:rsid w:val="003D0D64"/>
    <w:rsid w:val="00EC7D3E"/>
    <w:rsid w:val="00ED29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14AE48F"/>
  <w15:docId w15:val="{2641B2CE-D64D-4CEE-9351-41D9ADED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um.                          1"/>
    <w:basedOn w:val="Normal"/>
    <w:next w:val="Normal"/>
    <w:link w:val="Heading1Char"/>
    <w:qFormat/>
    <w:rsid w:val="00EC7D3E"/>
    <w:pPr>
      <w:keepNext/>
      <w:numPr>
        <w:numId w:val="1"/>
      </w:numPr>
      <w:spacing w:before="240" w:after="60" w:line="240" w:lineRule="auto"/>
      <w:outlineLvl w:val="0"/>
    </w:pPr>
    <w:rPr>
      <w:rFonts w:ascii="Times New Roman" w:eastAsia="Times New Roman" w:hAnsi="Times New Roman" w:cs="Arial"/>
      <w:b/>
      <w:bCs/>
      <w:kern w:val="32"/>
      <w:sz w:val="32"/>
      <w:szCs w:val="32"/>
      <w:lang w:val="fr-FR" w:eastAsia="en-GB"/>
    </w:rPr>
  </w:style>
  <w:style w:type="paragraph" w:styleId="Heading2">
    <w:name w:val="heading 2"/>
    <w:aliases w:val="num.                                               2"/>
    <w:basedOn w:val="Normal"/>
    <w:next w:val="Normal"/>
    <w:link w:val="Heading2Char"/>
    <w:qFormat/>
    <w:rsid w:val="00EC7D3E"/>
    <w:pPr>
      <w:keepNext/>
      <w:numPr>
        <w:ilvl w:val="1"/>
        <w:numId w:val="1"/>
      </w:numPr>
      <w:spacing w:before="240" w:after="60" w:line="240" w:lineRule="auto"/>
      <w:outlineLvl w:val="1"/>
    </w:pPr>
    <w:rPr>
      <w:rFonts w:ascii="Times New Roman" w:eastAsia="Times New Roman" w:hAnsi="Times New Roman" w:cs="Arial"/>
      <w:b/>
      <w:bCs/>
      <w:i/>
      <w:iCs/>
      <w:sz w:val="28"/>
      <w:szCs w:val="28"/>
      <w:lang w:val="fr-FR" w:eastAsia="en-GB"/>
    </w:rPr>
  </w:style>
  <w:style w:type="paragraph" w:styleId="Heading3">
    <w:name w:val="heading 3"/>
    <w:basedOn w:val="Normal"/>
    <w:next w:val="Normal"/>
    <w:link w:val="Heading3Char"/>
    <w:qFormat/>
    <w:rsid w:val="00EC7D3E"/>
    <w:pPr>
      <w:keepNext/>
      <w:numPr>
        <w:ilvl w:val="2"/>
        <w:numId w:val="1"/>
      </w:numPr>
      <w:spacing w:before="240" w:after="60" w:line="240" w:lineRule="auto"/>
      <w:outlineLvl w:val="2"/>
    </w:pPr>
    <w:rPr>
      <w:rFonts w:ascii="Times New Roman" w:eastAsia="Times New Roman" w:hAnsi="Times New Roman" w:cs="Arial"/>
      <w:b/>
      <w:bCs/>
      <w:sz w:val="26"/>
      <w:szCs w:val="26"/>
      <w:lang w:val="fr-FR" w:eastAsia="en-GB"/>
    </w:rPr>
  </w:style>
  <w:style w:type="paragraph" w:styleId="Heading4">
    <w:name w:val="heading 4"/>
    <w:basedOn w:val="Normal"/>
    <w:next w:val="Normal"/>
    <w:link w:val="Heading4Char"/>
    <w:qFormat/>
    <w:rsid w:val="00EC7D3E"/>
    <w:pPr>
      <w:keepNext/>
      <w:numPr>
        <w:ilvl w:val="3"/>
        <w:numId w:val="1"/>
      </w:numPr>
      <w:spacing w:before="240" w:after="60" w:line="240" w:lineRule="auto"/>
      <w:outlineLvl w:val="3"/>
    </w:pPr>
    <w:rPr>
      <w:rFonts w:ascii="Times New Roman" w:eastAsia="Times New Roman" w:hAnsi="Times New Roman" w:cs="Times New Roman"/>
      <w:b/>
      <w:bCs/>
      <w:sz w:val="28"/>
      <w:szCs w:val="28"/>
      <w:lang w:val="fr-FR" w:eastAsia="en-GB"/>
    </w:rPr>
  </w:style>
  <w:style w:type="paragraph" w:styleId="Heading5">
    <w:name w:val="heading 5"/>
    <w:basedOn w:val="Normal"/>
    <w:next w:val="Normal"/>
    <w:link w:val="Heading5Char"/>
    <w:qFormat/>
    <w:rsid w:val="00EC7D3E"/>
    <w:pPr>
      <w:numPr>
        <w:ilvl w:val="4"/>
        <w:numId w:val="1"/>
      </w:numPr>
      <w:spacing w:before="240" w:after="60" w:line="240" w:lineRule="auto"/>
      <w:outlineLvl w:val="4"/>
    </w:pPr>
    <w:rPr>
      <w:rFonts w:ascii="Times New Roman" w:eastAsia="Times New Roman" w:hAnsi="Times New Roman" w:cs="Times New Roman"/>
      <w:b/>
      <w:bCs/>
      <w:i/>
      <w:iCs/>
      <w:sz w:val="26"/>
      <w:szCs w:val="26"/>
      <w:lang w:val="fr-FR" w:eastAsia="en-GB"/>
    </w:rPr>
  </w:style>
  <w:style w:type="paragraph" w:styleId="Heading6">
    <w:name w:val="heading 6"/>
    <w:basedOn w:val="Normal"/>
    <w:next w:val="Normal"/>
    <w:link w:val="Heading6Char"/>
    <w:qFormat/>
    <w:rsid w:val="00EC7D3E"/>
    <w:pPr>
      <w:numPr>
        <w:ilvl w:val="5"/>
        <w:numId w:val="1"/>
      </w:numPr>
      <w:spacing w:before="240" w:after="60" w:line="240" w:lineRule="auto"/>
      <w:outlineLvl w:val="5"/>
    </w:pPr>
    <w:rPr>
      <w:rFonts w:ascii="Times New Roman" w:eastAsia="Times New Roman" w:hAnsi="Times New Roman" w:cs="Times New Roman"/>
      <w:b/>
      <w:bCs/>
      <w:lang w:val="fr-FR" w:eastAsia="en-GB"/>
    </w:rPr>
  </w:style>
  <w:style w:type="paragraph" w:styleId="Heading7">
    <w:name w:val="heading 7"/>
    <w:basedOn w:val="Normal"/>
    <w:next w:val="Normal"/>
    <w:link w:val="Heading7Char"/>
    <w:qFormat/>
    <w:rsid w:val="00EC7D3E"/>
    <w:pPr>
      <w:numPr>
        <w:ilvl w:val="6"/>
        <w:numId w:val="1"/>
      </w:numPr>
      <w:spacing w:before="240" w:after="60" w:line="240" w:lineRule="auto"/>
      <w:outlineLvl w:val="6"/>
    </w:pPr>
    <w:rPr>
      <w:rFonts w:ascii="Times New Roman" w:eastAsia="Times New Roman" w:hAnsi="Times New Roman" w:cs="Times New Roman"/>
      <w:sz w:val="24"/>
      <w:szCs w:val="24"/>
      <w:lang w:val="fr-FR" w:eastAsia="en-GB"/>
    </w:rPr>
  </w:style>
  <w:style w:type="paragraph" w:styleId="Heading8">
    <w:name w:val="heading 8"/>
    <w:basedOn w:val="Normal"/>
    <w:next w:val="Normal"/>
    <w:link w:val="Heading8Char"/>
    <w:qFormat/>
    <w:rsid w:val="00EC7D3E"/>
    <w:pPr>
      <w:numPr>
        <w:ilvl w:val="7"/>
        <w:numId w:val="1"/>
      </w:numPr>
      <w:spacing w:before="240" w:after="60" w:line="240" w:lineRule="auto"/>
      <w:outlineLvl w:val="7"/>
    </w:pPr>
    <w:rPr>
      <w:rFonts w:ascii="Times New Roman" w:eastAsia="Times New Roman" w:hAnsi="Times New Roman" w:cs="Times New Roman"/>
      <w:i/>
      <w:iCs/>
      <w:sz w:val="24"/>
      <w:szCs w:val="24"/>
      <w:lang w:val="fr-FR" w:eastAsia="en-GB"/>
    </w:rPr>
  </w:style>
  <w:style w:type="paragraph" w:styleId="Heading9">
    <w:name w:val="heading 9"/>
    <w:basedOn w:val="Normal"/>
    <w:next w:val="Normal"/>
    <w:link w:val="Heading9Char"/>
    <w:qFormat/>
    <w:rsid w:val="00EC7D3E"/>
    <w:pPr>
      <w:numPr>
        <w:ilvl w:val="8"/>
        <w:numId w:val="1"/>
      </w:numPr>
      <w:spacing w:before="240" w:after="60" w:line="240" w:lineRule="auto"/>
      <w:outlineLvl w:val="8"/>
    </w:pPr>
    <w:rPr>
      <w:rFonts w:ascii="Times New Roman" w:eastAsia="Times New Roman" w:hAnsi="Times New Roman" w:cs="Arial"/>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                          1 Char"/>
    <w:basedOn w:val="DefaultParagraphFont"/>
    <w:link w:val="Heading1"/>
    <w:rsid w:val="00EC7D3E"/>
    <w:rPr>
      <w:rFonts w:ascii="Times New Roman" w:eastAsia="Times New Roman" w:hAnsi="Times New Roman" w:cs="Arial"/>
      <w:b/>
      <w:bCs/>
      <w:kern w:val="32"/>
      <w:sz w:val="32"/>
      <w:szCs w:val="32"/>
      <w:lang w:val="fr-FR" w:eastAsia="en-GB"/>
    </w:rPr>
  </w:style>
  <w:style w:type="character" w:customStyle="1" w:styleId="Heading2Char">
    <w:name w:val="Heading 2 Char"/>
    <w:aliases w:val="num.                                               2 Char"/>
    <w:basedOn w:val="DefaultParagraphFont"/>
    <w:link w:val="Heading2"/>
    <w:rsid w:val="00EC7D3E"/>
    <w:rPr>
      <w:rFonts w:ascii="Times New Roman" w:eastAsia="Times New Roman" w:hAnsi="Times New Roman" w:cs="Arial"/>
      <w:b/>
      <w:bCs/>
      <w:i/>
      <w:iCs/>
      <w:sz w:val="28"/>
      <w:szCs w:val="28"/>
      <w:lang w:val="fr-FR" w:eastAsia="en-GB"/>
    </w:rPr>
  </w:style>
  <w:style w:type="character" w:customStyle="1" w:styleId="Heading3Char">
    <w:name w:val="Heading 3 Char"/>
    <w:basedOn w:val="DefaultParagraphFont"/>
    <w:link w:val="Heading3"/>
    <w:rsid w:val="00EC7D3E"/>
    <w:rPr>
      <w:rFonts w:ascii="Times New Roman" w:eastAsia="Times New Roman" w:hAnsi="Times New Roman" w:cs="Arial"/>
      <w:b/>
      <w:bCs/>
      <w:sz w:val="26"/>
      <w:szCs w:val="26"/>
      <w:lang w:val="fr-FR" w:eastAsia="en-GB"/>
    </w:rPr>
  </w:style>
  <w:style w:type="character" w:customStyle="1" w:styleId="Heading4Char">
    <w:name w:val="Heading 4 Char"/>
    <w:basedOn w:val="DefaultParagraphFont"/>
    <w:link w:val="Heading4"/>
    <w:rsid w:val="00EC7D3E"/>
    <w:rPr>
      <w:rFonts w:ascii="Times New Roman" w:eastAsia="Times New Roman" w:hAnsi="Times New Roman" w:cs="Times New Roman"/>
      <w:b/>
      <w:bCs/>
      <w:sz w:val="28"/>
      <w:szCs w:val="28"/>
      <w:lang w:val="fr-FR" w:eastAsia="en-GB"/>
    </w:rPr>
  </w:style>
  <w:style w:type="character" w:customStyle="1" w:styleId="Heading5Char">
    <w:name w:val="Heading 5 Char"/>
    <w:basedOn w:val="DefaultParagraphFont"/>
    <w:link w:val="Heading5"/>
    <w:rsid w:val="00EC7D3E"/>
    <w:rPr>
      <w:rFonts w:ascii="Times New Roman" w:eastAsia="Times New Roman" w:hAnsi="Times New Roman" w:cs="Times New Roman"/>
      <w:b/>
      <w:bCs/>
      <w:i/>
      <w:iCs/>
      <w:sz w:val="26"/>
      <w:szCs w:val="26"/>
      <w:lang w:val="fr-FR" w:eastAsia="en-GB"/>
    </w:rPr>
  </w:style>
  <w:style w:type="character" w:customStyle="1" w:styleId="Heading6Char">
    <w:name w:val="Heading 6 Char"/>
    <w:basedOn w:val="DefaultParagraphFont"/>
    <w:link w:val="Heading6"/>
    <w:rsid w:val="00EC7D3E"/>
    <w:rPr>
      <w:rFonts w:ascii="Times New Roman" w:eastAsia="Times New Roman" w:hAnsi="Times New Roman" w:cs="Times New Roman"/>
      <w:b/>
      <w:bCs/>
      <w:lang w:val="fr-FR" w:eastAsia="en-GB"/>
    </w:rPr>
  </w:style>
  <w:style w:type="character" w:customStyle="1" w:styleId="Heading7Char">
    <w:name w:val="Heading 7 Char"/>
    <w:basedOn w:val="DefaultParagraphFont"/>
    <w:link w:val="Heading7"/>
    <w:rsid w:val="00EC7D3E"/>
    <w:rPr>
      <w:rFonts w:ascii="Times New Roman" w:eastAsia="Times New Roman" w:hAnsi="Times New Roman" w:cs="Times New Roman"/>
      <w:sz w:val="24"/>
      <w:szCs w:val="24"/>
      <w:lang w:val="fr-FR" w:eastAsia="en-GB"/>
    </w:rPr>
  </w:style>
  <w:style w:type="character" w:customStyle="1" w:styleId="Heading8Char">
    <w:name w:val="Heading 8 Char"/>
    <w:basedOn w:val="DefaultParagraphFont"/>
    <w:link w:val="Heading8"/>
    <w:rsid w:val="00EC7D3E"/>
    <w:rPr>
      <w:rFonts w:ascii="Times New Roman" w:eastAsia="Times New Roman" w:hAnsi="Times New Roman" w:cs="Times New Roman"/>
      <w:i/>
      <w:iCs/>
      <w:sz w:val="24"/>
      <w:szCs w:val="24"/>
      <w:lang w:val="fr-FR" w:eastAsia="en-GB"/>
    </w:rPr>
  </w:style>
  <w:style w:type="character" w:customStyle="1" w:styleId="Heading9Char">
    <w:name w:val="Heading 9 Char"/>
    <w:basedOn w:val="DefaultParagraphFont"/>
    <w:link w:val="Heading9"/>
    <w:rsid w:val="00EC7D3E"/>
    <w:rPr>
      <w:rFonts w:ascii="Times New Roman" w:eastAsia="Times New Roman" w:hAnsi="Times New Roman" w:cs="Arial"/>
      <w:lang w:val="fr-FR" w:eastAsia="en-GB"/>
    </w:rPr>
  </w:style>
  <w:style w:type="paragraph" w:customStyle="1" w:styleId="n">
    <w:name w:val="n"/>
    <w:basedOn w:val="Title"/>
    <w:rsid w:val="00EC7D3E"/>
    <w:pPr>
      <w:spacing w:before="0" w:after="360"/>
      <w:jc w:val="left"/>
      <w:outlineLvl w:val="9"/>
    </w:pPr>
    <w:rPr>
      <w:rFonts w:cs="Times New Roman"/>
      <w:kern w:val="0"/>
      <w:sz w:val="22"/>
      <w:szCs w:val="31"/>
      <w:lang w:eastAsia="en-US"/>
    </w:rPr>
  </w:style>
  <w:style w:type="paragraph" w:styleId="Title">
    <w:name w:val="Title"/>
    <w:basedOn w:val="Normal"/>
    <w:link w:val="TitleChar"/>
    <w:qFormat/>
    <w:rsid w:val="00EC7D3E"/>
    <w:pPr>
      <w:spacing w:before="240" w:after="60" w:line="240" w:lineRule="auto"/>
      <w:jc w:val="center"/>
      <w:outlineLvl w:val="0"/>
    </w:pPr>
    <w:rPr>
      <w:rFonts w:ascii="Times New Roman" w:eastAsia="Times New Roman" w:hAnsi="Times New Roman" w:cs="Arial"/>
      <w:b/>
      <w:bCs/>
      <w:kern w:val="28"/>
      <w:sz w:val="32"/>
      <w:szCs w:val="32"/>
      <w:lang w:val="fr-FR" w:eastAsia="en-GB"/>
    </w:rPr>
  </w:style>
  <w:style w:type="character" w:customStyle="1" w:styleId="TitleChar">
    <w:name w:val="Title Char"/>
    <w:basedOn w:val="DefaultParagraphFont"/>
    <w:link w:val="Title"/>
    <w:rsid w:val="00EC7D3E"/>
    <w:rPr>
      <w:rFonts w:ascii="Times New Roman" w:eastAsia="Times New Roman" w:hAnsi="Times New Roman" w:cs="Arial"/>
      <w:b/>
      <w:bCs/>
      <w:kern w:val="28"/>
      <w:sz w:val="32"/>
      <w:szCs w:val="32"/>
      <w:lang w:val="fr-FR" w:eastAsia="en-GB"/>
    </w:rPr>
  </w:style>
  <w:style w:type="paragraph" w:styleId="TOC1">
    <w:name w:val="toc 1"/>
    <w:basedOn w:val="Normal"/>
    <w:next w:val="Normal"/>
    <w:autoRedefine/>
    <w:uiPriority w:val="39"/>
    <w:rsid w:val="00EC7D3E"/>
    <w:pPr>
      <w:spacing w:after="120" w:line="240" w:lineRule="auto"/>
    </w:pPr>
    <w:rPr>
      <w:rFonts w:ascii="Times New Roman" w:eastAsia="Times New Roman" w:hAnsi="Times New Roman" w:cs="Times New Roman"/>
      <w:sz w:val="24"/>
      <w:szCs w:val="24"/>
      <w:lang w:val="fr-FR" w:eastAsia="en-GB"/>
    </w:rPr>
  </w:style>
  <w:style w:type="paragraph" w:styleId="TOC2">
    <w:name w:val="toc 2"/>
    <w:basedOn w:val="Normal"/>
    <w:next w:val="Normal"/>
    <w:autoRedefine/>
    <w:uiPriority w:val="39"/>
    <w:rsid w:val="00EC7D3E"/>
    <w:pPr>
      <w:spacing w:after="120" w:line="240" w:lineRule="auto"/>
      <w:ind w:left="200"/>
    </w:pPr>
    <w:rPr>
      <w:rFonts w:ascii="Times New Roman" w:eastAsia="Times New Roman" w:hAnsi="Times New Roman" w:cs="Times New Roman"/>
      <w:sz w:val="24"/>
      <w:szCs w:val="24"/>
      <w:lang w:val="fr-FR" w:eastAsia="en-GB"/>
    </w:rPr>
  </w:style>
  <w:style w:type="character" w:styleId="Hyperlink">
    <w:name w:val="Hyperlink"/>
    <w:basedOn w:val="DefaultParagraphFont"/>
    <w:uiPriority w:val="99"/>
    <w:rsid w:val="00EC7D3E"/>
    <w:rPr>
      <w:color w:val="0000FF"/>
      <w:u w:val="single"/>
    </w:rPr>
  </w:style>
  <w:style w:type="paragraph" w:styleId="Header">
    <w:name w:val="header"/>
    <w:basedOn w:val="Normal"/>
    <w:link w:val="Head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HeaderChar">
    <w:name w:val="Header Char"/>
    <w:basedOn w:val="DefaultParagraphFont"/>
    <w:link w:val="Header"/>
    <w:rsid w:val="00EC7D3E"/>
    <w:rPr>
      <w:rFonts w:ascii="Times New Roman" w:eastAsia="Times New Roman" w:hAnsi="Times New Roman" w:cs="Times New Roman"/>
      <w:sz w:val="24"/>
      <w:szCs w:val="24"/>
      <w:lang w:val="fr-FR" w:eastAsia="en-GB"/>
    </w:rPr>
  </w:style>
  <w:style w:type="paragraph" w:styleId="Footer">
    <w:name w:val="footer"/>
    <w:basedOn w:val="Normal"/>
    <w:link w:val="FooterChar"/>
    <w:rsid w:val="00EC7D3E"/>
    <w:pPr>
      <w:tabs>
        <w:tab w:val="center" w:pos="4536"/>
        <w:tab w:val="right" w:pos="9072"/>
      </w:tabs>
      <w:spacing w:after="120" w:line="240" w:lineRule="auto"/>
    </w:pPr>
    <w:rPr>
      <w:rFonts w:ascii="Times New Roman" w:eastAsia="Times New Roman" w:hAnsi="Times New Roman" w:cs="Times New Roman"/>
      <w:sz w:val="24"/>
      <w:szCs w:val="24"/>
      <w:lang w:val="fr-FR" w:eastAsia="en-GB"/>
    </w:rPr>
  </w:style>
  <w:style w:type="character" w:customStyle="1" w:styleId="FooterChar">
    <w:name w:val="Footer Char"/>
    <w:basedOn w:val="DefaultParagraphFont"/>
    <w:link w:val="Footer"/>
    <w:rsid w:val="00EC7D3E"/>
    <w:rPr>
      <w:rFonts w:ascii="Times New Roman" w:eastAsia="Times New Roman" w:hAnsi="Times New Roman" w:cs="Times New Roman"/>
      <w:sz w:val="24"/>
      <w:szCs w:val="24"/>
      <w:lang w:val="fr-FR" w:eastAsia="en-GB"/>
    </w:rPr>
  </w:style>
  <w:style w:type="table" w:styleId="TableGrid">
    <w:name w:val="Table Grid"/>
    <w:basedOn w:val="TableNormal"/>
    <w:rsid w:val="00EC7D3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No">
    <w:name w:val="Norma_No"/>
    <w:basedOn w:val="Normal"/>
    <w:autoRedefine/>
    <w:rsid w:val="00EC7D3E"/>
    <w:pPr>
      <w:spacing w:after="120" w:line="240" w:lineRule="auto"/>
      <w:jc w:val="center"/>
    </w:pPr>
    <w:rPr>
      <w:rFonts w:ascii="Tahoma" w:eastAsia="Times New Roman" w:hAnsi="Tahoma" w:cs="Times New Roman"/>
      <w:b/>
      <w:noProof/>
      <w:sz w:val="24"/>
      <w:szCs w:val="20"/>
      <w:lang w:val="fr-FR" w:eastAsia="fr-FR"/>
    </w:rPr>
  </w:style>
  <w:style w:type="paragraph" w:styleId="BodyText2">
    <w:name w:val="Body Text 2"/>
    <w:basedOn w:val="Normal"/>
    <w:link w:val="BodyText2Char"/>
    <w:rsid w:val="00EC7D3E"/>
    <w:pPr>
      <w:spacing w:after="120" w:line="240" w:lineRule="auto"/>
    </w:pPr>
    <w:rPr>
      <w:rFonts w:ascii="Times New Roman" w:eastAsia="Times New Roman" w:hAnsi="Times New Roman" w:cs="Times New Roman"/>
      <w:b/>
      <w:sz w:val="26"/>
      <w:szCs w:val="26"/>
      <w:lang w:val="fr-FR" w:eastAsia="fr-FR"/>
    </w:rPr>
  </w:style>
  <w:style w:type="character" w:customStyle="1" w:styleId="BodyText2Char">
    <w:name w:val="Body Text 2 Char"/>
    <w:basedOn w:val="DefaultParagraphFont"/>
    <w:link w:val="BodyText2"/>
    <w:rsid w:val="00EC7D3E"/>
    <w:rPr>
      <w:rFonts w:ascii="Times New Roman" w:eastAsia="Times New Roman" w:hAnsi="Times New Roman" w:cs="Times New Roman"/>
      <w:b/>
      <w:sz w:val="26"/>
      <w:szCs w:val="26"/>
      <w:lang w:val="fr-FR" w:eastAsia="fr-FR"/>
    </w:rPr>
  </w:style>
  <w:style w:type="paragraph" w:styleId="TOC3">
    <w:name w:val="toc 3"/>
    <w:basedOn w:val="Normal"/>
    <w:next w:val="Normal"/>
    <w:autoRedefine/>
    <w:uiPriority w:val="39"/>
    <w:rsid w:val="00EC7D3E"/>
    <w:pPr>
      <w:spacing w:after="120" w:line="240" w:lineRule="auto"/>
      <w:ind w:left="400"/>
    </w:pPr>
    <w:rPr>
      <w:rFonts w:ascii="Times New Roman" w:eastAsia="Times New Roman" w:hAnsi="Times New Roman" w:cs="Times New Roman"/>
      <w:sz w:val="24"/>
      <w:szCs w:val="24"/>
      <w:lang w:val="fr-FR" w:eastAsia="en-GB"/>
    </w:rPr>
  </w:style>
  <w:style w:type="paragraph" w:customStyle="1" w:styleId="Paragraphedeliste">
    <w:name w:val="Paragraphe de liste"/>
    <w:basedOn w:val="Normal"/>
    <w:qFormat/>
    <w:rsid w:val="00EC7D3E"/>
    <w:pPr>
      <w:spacing w:after="120" w:line="240" w:lineRule="auto"/>
      <w:ind w:left="708"/>
    </w:pPr>
    <w:rPr>
      <w:rFonts w:ascii="Times New Roman" w:eastAsia="Times New Roman" w:hAnsi="Times New Roman" w:cs="Times New Roman"/>
      <w:sz w:val="24"/>
      <w:szCs w:val="24"/>
      <w:lang w:val="fr-FR" w:eastAsia="en-GB"/>
    </w:rPr>
  </w:style>
  <w:style w:type="paragraph" w:customStyle="1" w:styleId="Default">
    <w:name w:val="Default"/>
    <w:rsid w:val="00EC7D3E"/>
    <w:pPr>
      <w:widowControl w:val="0"/>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customStyle="1" w:styleId="En-ttedetabledesmatires">
    <w:name w:val="En-tête de table des matières"/>
    <w:basedOn w:val="Heading1"/>
    <w:next w:val="Normal"/>
    <w:qFormat/>
    <w:rsid w:val="00EC7D3E"/>
    <w:pPr>
      <w:keepLines/>
      <w:numPr>
        <w:numId w:val="0"/>
      </w:numPr>
      <w:spacing w:before="480" w:after="0" w:line="276" w:lineRule="auto"/>
      <w:outlineLvl w:val="9"/>
    </w:pPr>
    <w:rPr>
      <w:rFonts w:ascii="Cambria" w:hAnsi="Cambria" w:cs="Times New Roman"/>
      <w:color w:val="365F91"/>
      <w:kern w:val="0"/>
      <w:sz w:val="28"/>
      <w:szCs w:val="28"/>
      <w:lang w:eastAsia="en-US"/>
    </w:rPr>
  </w:style>
  <w:style w:type="paragraph" w:styleId="BalloonText">
    <w:name w:val="Balloon Text"/>
    <w:basedOn w:val="Normal"/>
    <w:link w:val="BalloonTextChar"/>
    <w:semiHidden/>
    <w:rsid w:val="00EC7D3E"/>
    <w:pPr>
      <w:spacing w:after="120" w:line="240" w:lineRule="auto"/>
    </w:pPr>
    <w:rPr>
      <w:rFonts w:ascii="Tahoma" w:eastAsia="Times New Roman" w:hAnsi="Tahoma" w:cs="Tahoma"/>
      <w:sz w:val="16"/>
      <w:szCs w:val="16"/>
      <w:lang w:val="fr-FR" w:eastAsia="en-GB"/>
    </w:rPr>
  </w:style>
  <w:style w:type="character" w:customStyle="1" w:styleId="BalloonTextChar">
    <w:name w:val="Balloon Text Char"/>
    <w:basedOn w:val="DefaultParagraphFont"/>
    <w:link w:val="BalloonText"/>
    <w:semiHidden/>
    <w:rsid w:val="00EC7D3E"/>
    <w:rPr>
      <w:rFonts w:ascii="Tahoma" w:eastAsia="Times New Roman" w:hAnsi="Tahoma" w:cs="Tahoma"/>
      <w:sz w:val="16"/>
      <w:szCs w:val="16"/>
      <w:lang w:val="fr-FR" w:eastAsia="en-GB"/>
    </w:rPr>
  </w:style>
  <w:style w:type="paragraph" w:styleId="DocumentMap">
    <w:name w:val="Document Map"/>
    <w:basedOn w:val="Normal"/>
    <w:link w:val="DocumentMapChar"/>
    <w:semiHidden/>
    <w:rsid w:val="00EC7D3E"/>
    <w:pPr>
      <w:shd w:val="clear" w:color="auto" w:fill="000080"/>
      <w:spacing w:after="120" w:line="240" w:lineRule="auto"/>
    </w:pPr>
    <w:rPr>
      <w:rFonts w:ascii="Tahoma" w:eastAsia="Times New Roman" w:hAnsi="Tahoma" w:cs="Tahoma"/>
      <w:sz w:val="24"/>
      <w:szCs w:val="20"/>
      <w:lang w:val="fr-FR" w:eastAsia="en-GB"/>
    </w:rPr>
  </w:style>
  <w:style w:type="character" w:customStyle="1" w:styleId="DocumentMapChar">
    <w:name w:val="Document Map Char"/>
    <w:basedOn w:val="DefaultParagraphFont"/>
    <w:link w:val="DocumentMap"/>
    <w:semiHidden/>
    <w:rsid w:val="00EC7D3E"/>
    <w:rPr>
      <w:rFonts w:ascii="Tahoma" w:eastAsia="Times New Roman" w:hAnsi="Tahoma" w:cs="Tahoma"/>
      <w:sz w:val="24"/>
      <w:szCs w:val="20"/>
      <w:shd w:val="clear" w:color="auto" w:fill="000080"/>
      <w:lang w:val="fr-FR" w:eastAsia="en-GB"/>
    </w:rPr>
  </w:style>
  <w:style w:type="paragraph" w:styleId="BodyTextIndent">
    <w:name w:val="Body Text Indent"/>
    <w:basedOn w:val="Normal"/>
    <w:link w:val="BodyTextIndentChar"/>
    <w:rsid w:val="00EC7D3E"/>
    <w:pPr>
      <w:spacing w:after="120" w:line="240" w:lineRule="auto"/>
      <w:ind w:left="283"/>
    </w:pPr>
    <w:rPr>
      <w:rFonts w:ascii="Times New Roman" w:eastAsia="Times New Roman" w:hAnsi="Times New Roman" w:cs="Times New Roman"/>
      <w:sz w:val="24"/>
      <w:szCs w:val="24"/>
      <w:lang w:val="fr-FR" w:eastAsia="en-GB"/>
    </w:rPr>
  </w:style>
  <w:style w:type="character" w:customStyle="1" w:styleId="BodyTextIndentChar">
    <w:name w:val="Body Text Indent Char"/>
    <w:basedOn w:val="DefaultParagraphFont"/>
    <w:link w:val="BodyTextIndent"/>
    <w:rsid w:val="00EC7D3E"/>
    <w:rPr>
      <w:rFonts w:ascii="Times New Roman" w:eastAsia="Times New Roman" w:hAnsi="Times New Roman" w:cs="Times New Roman"/>
      <w:sz w:val="24"/>
      <w:szCs w:val="24"/>
      <w:lang w:val="fr-FR" w:eastAsia="en-GB"/>
    </w:rPr>
  </w:style>
  <w:style w:type="paragraph" w:styleId="BodyText">
    <w:name w:val="Body Text"/>
    <w:basedOn w:val="Normal"/>
    <w:link w:val="BodyTextChar"/>
    <w:rsid w:val="00EC7D3E"/>
    <w:pPr>
      <w:spacing w:after="0" w:line="240" w:lineRule="auto"/>
    </w:pPr>
    <w:rPr>
      <w:rFonts w:ascii="Times New Roman" w:eastAsia="Times New Roman" w:hAnsi="Times New Roman" w:cs="Times New Roman"/>
      <w:b/>
      <w:bCs/>
      <w:sz w:val="20"/>
      <w:szCs w:val="20"/>
      <w:lang w:val="fr-CA" w:eastAsia="fr-FR"/>
    </w:rPr>
  </w:style>
  <w:style w:type="character" w:customStyle="1" w:styleId="BodyTextChar">
    <w:name w:val="Body Text Char"/>
    <w:basedOn w:val="DefaultParagraphFont"/>
    <w:link w:val="BodyText"/>
    <w:rsid w:val="00EC7D3E"/>
    <w:rPr>
      <w:rFonts w:ascii="Times New Roman" w:eastAsia="Times New Roman" w:hAnsi="Times New Roman" w:cs="Times New Roman"/>
      <w:b/>
      <w:bCs/>
      <w:sz w:val="20"/>
      <w:szCs w:val="20"/>
      <w:lang w:val="fr-CA" w:eastAsia="fr-FR"/>
    </w:rPr>
  </w:style>
  <w:style w:type="character" w:styleId="PageNumber">
    <w:name w:val="page number"/>
    <w:basedOn w:val="DefaultParagraphFont"/>
    <w:rsid w:val="00EC7D3E"/>
    <w:rPr>
      <w:rFonts w:ascii="Times New Roman" w:hAnsi="Times New Roman" w:cs="Times New Roman"/>
    </w:rPr>
  </w:style>
  <w:style w:type="paragraph" w:styleId="BodyTextIndent3">
    <w:name w:val="Body Text Indent 3"/>
    <w:basedOn w:val="Normal"/>
    <w:link w:val="BodyTextIndent3Char"/>
    <w:rsid w:val="00EC7D3E"/>
    <w:pPr>
      <w:tabs>
        <w:tab w:val="left" w:pos="1134"/>
        <w:tab w:val="left" w:pos="8505"/>
      </w:tabs>
      <w:spacing w:after="0" w:line="240" w:lineRule="auto"/>
      <w:ind w:left="1134"/>
    </w:pPr>
    <w:rPr>
      <w:rFonts w:ascii="Times New Roman" w:eastAsia="Times New Roman" w:hAnsi="Times New Roman" w:cs="Times New Roman"/>
      <w:sz w:val="24"/>
      <w:szCs w:val="24"/>
      <w:lang w:val="fr-CA" w:eastAsia="fr-FR"/>
    </w:rPr>
  </w:style>
  <w:style w:type="character" w:customStyle="1" w:styleId="BodyTextIndent3Char">
    <w:name w:val="Body Text Indent 3 Char"/>
    <w:basedOn w:val="DefaultParagraphFont"/>
    <w:link w:val="BodyTextIndent3"/>
    <w:rsid w:val="00EC7D3E"/>
    <w:rPr>
      <w:rFonts w:ascii="Times New Roman" w:eastAsia="Times New Roman" w:hAnsi="Times New Roman" w:cs="Times New Roman"/>
      <w:sz w:val="24"/>
      <w:szCs w:val="24"/>
      <w:lang w:val="fr-CA" w:eastAsia="fr-FR"/>
    </w:rPr>
  </w:style>
  <w:style w:type="paragraph" w:styleId="BodyTextIndent2">
    <w:name w:val="Body Text Indent 2"/>
    <w:basedOn w:val="Normal"/>
    <w:link w:val="BodyTextIndent2Char"/>
    <w:rsid w:val="00EC7D3E"/>
    <w:pPr>
      <w:widowControl w:val="0"/>
      <w:spacing w:after="0" w:line="240" w:lineRule="auto"/>
      <w:ind w:left="426"/>
    </w:pPr>
    <w:rPr>
      <w:rFonts w:ascii="Times New Roman" w:eastAsia="Times New Roman" w:hAnsi="Times New Roman" w:cs="Times New Roman"/>
      <w:b/>
      <w:bCs/>
      <w:sz w:val="24"/>
      <w:szCs w:val="24"/>
      <w:lang w:val="fr-CA" w:eastAsia="fr-FR"/>
    </w:rPr>
  </w:style>
  <w:style w:type="character" w:customStyle="1" w:styleId="BodyTextIndent2Char">
    <w:name w:val="Body Text Indent 2 Char"/>
    <w:basedOn w:val="DefaultParagraphFont"/>
    <w:link w:val="BodyTextIndent2"/>
    <w:rsid w:val="00EC7D3E"/>
    <w:rPr>
      <w:rFonts w:ascii="Times New Roman" w:eastAsia="Times New Roman" w:hAnsi="Times New Roman" w:cs="Times New Roman"/>
      <w:b/>
      <w:bCs/>
      <w:sz w:val="24"/>
      <w:szCs w:val="24"/>
      <w:lang w:val="fr-CA" w:eastAsia="fr-FR"/>
    </w:rPr>
  </w:style>
  <w:style w:type="paragraph" w:styleId="Subtitle">
    <w:name w:val="Subtitle"/>
    <w:basedOn w:val="Normal"/>
    <w:link w:val="SubtitleChar"/>
    <w:qFormat/>
    <w:rsid w:val="00EC7D3E"/>
    <w:pPr>
      <w:spacing w:after="0" w:line="240" w:lineRule="auto"/>
    </w:pPr>
    <w:rPr>
      <w:rFonts w:ascii="Times New Roman" w:eastAsia="Times New Roman" w:hAnsi="Times New Roman" w:cs="Times New Roman"/>
      <w:b/>
      <w:bCs/>
      <w:lang w:val="fr-FR" w:eastAsia="fr-FR"/>
    </w:rPr>
  </w:style>
  <w:style w:type="character" w:customStyle="1" w:styleId="SubtitleChar">
    <w:name w:val="Subtitle Char"/>
    <w:basedOn w:val="DefaultParagraphFont"/>
    <w:link w:val="Subtitle"/>
    <w:rsid w:val="00EC7D3E"/>
    <w:rPr>
      <w:rFonts w:ascii="Times New Roman" w:eastAsia="Times New Roman" w:hAnsi="Times New Roman" w:cs="Times New Roman"/>
      <w:b/>
      <w:bCs/>
      <w:lang w:val="fr-FR" w:eastAsia="fr-FR"/>
    </w:rPr>
  </w:style>
  <w:style w:type="paragraph" w:styleId="BodyText3">
    <w:name w:val="Body Text 3"/>
    <w:basedOn w:val="Normal"/>
    <w:link w:val="BodyText3Char"/>
    <w:rsid w:val="00EC7D3E"/>
    <w:pPr>
      <w:spacing w:after="0" w:line="240" w:lineRule="auto"/>
      <w:jc w:val="both"/>
    </w:pPr>
    <w:rPr>
      <w:rFonts w:ascii="Comic Sans MS" w:eastAsia="Times New Roman" w:hAnsi="Comic Sans MS" w:cs="Comic Sans MS"/>
      <w:sz w:val="24"/>
      <w:szCs w:val="24"/>
      <w:lang w:val="fr-FR" w:eastAsia="fr-FR"/>
    </w:rPr>
  </w:style>
  <w:style w:type="character" w:customStyle="1" w:styleId="BodyText3Char">
    <w:name w:val="Body Text 3 Char"/>
    <w:basedOn w:val="DefaultParagraphFont"/>
    <w:link w:val="BodyText3"/>
    <w:rsid w:val="00EC7D3E"/>
    <w:rPr>
      <w:rFonts w:ascii="Comic Sans MS" w:eastAsia="Times New Roman" w:hAnsi="Comic Sans MS" w:cs="Comic Sans MS"/>
      <w:sz w:val="24"/>
      <w:szCs w:val="24"/>
      <w:lang w:val="fr-FR" w:eastAsia="fr-FR"/>
    </w:rPr>
  </w:style>
  <w:style w:type="paragraph" w:styleId="BlockText">
    <w:name w:val="Block Text"/>
    <w:basedOn w:val="Normal"/>
    <w:rsid w:val="00EC7D3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spacing w:after="0" w:line="240" w:lineRule="auto"/>
      <w:ind w:left="215" w:right="1440" w:hanging="18"/>
      <w:jc w:val="both"/>
    </w:pPr>
    <w:rPr>
      <w:rFonts w:ascii="Arial" w:eastAsia="Times New Roman" w:hAnsi="Arial" w:cs="Arial"/>
      <w:sz w:val="24"/>
      <w:szCs w:val="24"/>
      <w:lang w:val="fr-FR" w:eastAsia="fr-FR"/>
    </w:rPr>
  </w:style>
  <w:style w:type="paragraph" w:customStyle="1" w:styleId="xl24">
    <w:name w:val="xl24"/>
    <w:basedOn w:val="Normal"/>
    <w:rsid w:val="00EC7D3E"/>
    <w:pPr>
      <w:pBdr>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25">
    <w:name w:val="xl25"/>
    <w:basedOn w:val="Normal"/>
    <w:rsid w:val="00EC7D3E"/>
    <w:pPr>
      <w:pBdr>
        <w:top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6">
    <w:name w:val="xl26"/>
    <w:basedOn w:val="Normal"/>
    <w:rsid w:val="00EC7D3E"/>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7">
    <w:name w:val="xl27"/>
    <w:basedOn w:val="Normal"/>
    <w:rsid w:val="00EC7D3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28"/>
      <w:szCs w:val="28"/>
      <w:lang w:val="fr-FR" w:eastAsia="fr-FR"/>
    </w:rPr>
  </w:style>
  <w:style w:type="paragraph" w:customStyle="1" w:styleId="xl28">
    <w:name w:val="xl28"/>
    <w:basedOn w:val="Normal"/>
    <w:rsid w:val="00EC7D3E"/>
    <w:pPr>
      <w:pBdr>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29">
    <w:name w:val="xl29"/>
    <w:basedOn w:val="Normal"/>
    <w:rsid w:val="00EC7D3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0">
    <w:name w:val="xl30"/>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color w:val="008000"/>
      <w:sz w:val="28"/>
      <w:szCs w:val="28"/>
      <w:lang w:val="fr-FR" w:eastAsia="fr-FR"/>
    </w:rPr>
  </w:style>
  <w:style w:type="paragraph" w:customStyle="1" w:styleId="xl31">
    <w:name w:val="xl31"/>
    <w:basedOn w:val="Normal"/>
    <w:rsid w:val="00EC7D3E"/>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2">
    <w:name w:val="xl32"/>
    <w:basedOn w:val="Normal"/>
    <w:rsid w:val="00EC7D3E"/>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3">
    <w:name w:val="xl3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34">
    <w:name w:val="xl34"/>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5">
    <w:name w:val="xl35"/>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6">
    <w:name w:val="xl36"/>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7">
    <w:name w:val="xl37"/>
    <w:basedOn w:val="Normal"/>
    <w:rsid w:val="00EC7D3E"/>
    <w:pP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38">
    <w:name w:val="xl38"/>
    <w:basedOn w:val="Normal"/>
    <w:rsid w:val="00EC7D3E"/>
    <w:pP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39">
    <w:name w:val="xl39"/>
    <w:basedOn w:val="Normal"/>
    <w:rsid w:val="00EC7D3E"/>
    <w:pPr>
      <w:pBdr>
        <w:bottom w:val="single" w:sz="4" w:space="0" w:color="auto"/>
      </w:pBdr>
      <w:spacing w:before="100" w:beforeAutospacing="1" w:after="100" w:afterAutospacing="1" w:line="240" w:lineRule="auto"/>
      <w:textAlignment w:val="top"/>
    </w:pPr>
    <w:rPr>
      <w:rFonts w:ascii="Comic Sans MS" w:eastAsia="Times New Roman" w:hAnsi="Comic Sans MS" w:cs="Comic Sans MS"/>
      <w:color w:val="008000"/>
      <w:sz w:val="16"/>
      <w:szCs w:val="16"/>
      <w:lang w:val="fr-FR" w:eastAsia="fr-FR"/>
    </w:rPr>
  </w:style>
  <w:style w:type="paragraph" w:customStyle="1" w:styleId="xl40">
    <w:name w:val="xl40"/>
    <w:basedOn w:val="Normal"/>
    <w:rsid w:val="00EC7D3E"/>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1">
    <w:name w:val="xl41"/>
    <w:basedOn w:val="Normal"/>
    <w:rsid w:val="00EC7D3E"/>
    <w:pPr>
      <w:pBdr>
        <w:left w:val="single" w:sz="4" w:space="0" w:color="auto"/>
        <w:bottom w:val="single" w:sz="4" w:space="0" w:color="auto"/>
      </w:pBdr>
      <w:shd w:val="clear" w:color="auto" w:fill="FF000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2">
    <w:name w:val="xl42"/>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3">
    <w:name w:val="xl43"/>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4">
    <w:name w:val="xl44"/>
    <w:basedOn w:val="Normal"/>
    <w:rsid w:val="00EC7D3E"/>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xl45">
    <w:name w:val="xl45"/>
    <w:basedOn w:val="Normal"/>
    <w:rsid w:val="00EC7D3E"/>
    <w:pPr>
      <w:pBdr>
        <w:right w:val="single" w:sz="4" w:space="0" w:color="auto"/>
      </w:pBd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6">
    <w:name w:val="xl46"/>
    <w:basedOn w:val="Normal"/>
    <w:rsid w:val="00EC7D3E"/>
    <w:pPr>
      <w:shd w:val="clear" w:color="auto" w:fill="C0C0C0"/>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7">
    <w:name w:val="xl47"/>
    <w:basedOn w:val="Normal"/>
    <w:rsid w:val="00EC7D3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8">
    <w:name w:val="xl48"/>
    <w:basedOn w:val="Normal"/>
    <w:rsid w:val="00EC7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49">
    <w:name w:val="xl49"/>
    <w:basedOn w:val="Normal"/>
    <w:rsid w:val="00EC7D3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line="240" w:lineRule="auto"/>
      <w:jc w:val="center"/>
      <w:textAlignment w:val="top"/>
    </w:pPr>
    <w:rPr>
      <w:rFonts w:ascii="Comic Sans MS" w:eastAsia="Times New Roman" w:hAnsi="Comic Sans MS" w:cs="Comic Sans MS"/>
      <w:sz w:val="16"/>
      <w:szCs w:val="16"/>
      <w:lang w:val="fr-FR" w:eastAsia="fr-FR"/>
    </w:rPr>
  </w:style>
  <w:style w:type="paragraph" w:customStyle="1" w:styleId="xl50">
    <w:name w:val="xl50"/>
    <w:basedOn w:val="Normal"/>
    <w:rsid w:val="00EC7D3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val="fr-FR" w:eastAsia="fr-FR"/>
    </w:rPr>
  </w:style>
  <w:style w:type="paragraph" w:customStyle="1" w:styleId="corpstextetitre">
    <w:name w:val="corps texte titre"/>
    <w:basedOn w:val="BodyText"/>
    <w:rsid w:val="00EC7D3E"/>
    <w:pPr>
      <w:spacing w:after="60"/>
      <w:ind w:left="708"/>
      <w:jc w:val="both"/>
    </w:pPr>
    <w:rPr>
      <w:b w:val="0"/>
      <w:bCs w:val="0"/>
      <w:sz w:val="24"/>
      <w:szCs w:val="24"/>
      <w:lang w:val="fr-FR"/>
    </w:rPr>
  </w:style>
  <w:style w:type="paragraph" w:customStyle="1" w:styleId="titre2DM">
    <w:name w:val="titre 2 DM"/>
    <w:basedOn w:val="Heading2"/>
    <w:autoRedefine/>
    <w:rsid w:val="00EC7D3E"/>
    <w:pPr>
      <w:numPr>
        <w:ilvl w:val="0"/>
        <w:numId w:val="0"/>
      </w:numPr>
    </w:pPr>
    <w:rPr>
      <w:iCs w:val="0"/>
      <w:caps/>
      <w:smallCaps/>
      <w:color w:val="008000"/>
      <w:sz w:val="24"/>
      <w:lang w:eastAsia="fr-FR"/>
    </w:rPr>
  </w:style>
  <w:style w:type="paragraph" w:customStyle="1" w:styleId="normalDM">
    <w:name w:val="normal DM"/>
    <w:basedOn w:val="Normal"/>
    <w:rsid w:val="00EC7D3E"/>
    <w:pPr>
      <w:spacing w:after="0" w:line="240" w:lineRule="auto"/>
    </w:pPr>
    <w:rPr>
      <w:rFonts w:ascii="Times New Roman" w:eastAsia="Times New Roman" w:hAnsi="Times New Roman" w:cs="Times New Roman"/>
      <w:color w:val="008000"/>
      <w:sz w:val="24"/>
      <w:szCs w:val="24"/>
      <w:lang w:val="fr-FR" w:eastAsia="fr-FR"/>
    </w:rPr>
  </w:style>
  <w:style w:type="paragraph" w:customStyle="1" w:styleId="Style3">
    <w:name w:val="Style3"/>
    <w:basedOn w:val="Heading3"/>
    <w:autoRedefine/>
    <w:rsid w:val="00EC7D3E"/>
    <w:pPr>
      <w:numPr>
        <w:numId w:val="12"/>
      </w:numPr>
    </w:pPr>
    <w:rPr>
      <w:rFonts w:ascii="Arial" w:hAnsi="Arial"/>
      <w:lang w:eastAsia="fr-FR"/>
    </w:rPr>
  </w:style>
  <w:style w:type="paragraph" w:customStyle="1" w:styleId="retraitn">
    <w:name w:val="retrait n°"/>
    <w:basedOn w:val="Normal"/>
    <w:rsid w:val="00EC7D3E"/>
    <w:pPr>
      <w:spacing w:after="0" w:line="240" w:lineRule="auto"/>
    </w:pPr>
    <w:rPr>
      <w:rFonts w:ascii="Times New Roman" w:eastAsia="Times New Roman" w:hAnsi="Times New Roman" w:cs="Times New Roman"/>
      <w:sz w:val="24"/>
      <w:szCs w:val="20"/>
      <w:lang w:val="fr-FR" w:eastAsia="fr-FR"/>
    </w:rPr>
  </w:style>
  <w:style w:type="paragraph" w:customStyle="1" w:styleId="retrait1">
    <w:name w:val="retrait 1"/>
    <w:basedOn w:val="Normal"/>
    <w:rsid w:val="00EC7D3E"/>
    <w:pPr>
      <w:tabs>
        <w:tab w:val="num" w:pos="360"/>
      </w:tabs>
      <w:spacing w:after="0" w:line="240" w:lineRule="auto"/>
    </w:pPr>
    <w:rPr>
      <w:rFonts w:ascii="Times New Roman" w:eastAsia="Times New Roman" w:hAnsi="Times New Roman" w:cs="Times New Roman"/>
      <w:sz w:val="24"/>
      <w:szCs w:val="20"/>
      <w:lang w:val="fr-FR" w:eastAsia="fr-FR"/>
    </w:rPr>
  </w:style>
  <w:style w:type="paragraph" w:customStyle="1" w:styleId="retrai2">
    <w:name w:val="retrai 2"/>
    <w:basedOn w:val="Normal"/>
    <w:rsid w:val="00EC7D3E"/>
    <w:pPr>
      <w:tabs>
        <w:tab w:val="left" w:pos="887"/>
      </w:tabs>
      <w:spacing w:after="0" w:line="240" w:lineRule="auto"/>
    </w:pPr>
    <w:rPr>
      <w:rFonts w:ascii="Times New Roman" w:eastAsia="Times New Roman" w:hAnsi="Times New Roman" w:cs="Times New Roman"/>
      <w:sz w:val="24"/>
      <w:szCs w:val="20"/>
      <w:lang w:val="fr-FR" w:eastAsia="fr-FR"/>
    </w:rPr>
  </w:style>
  <w:style w:type="paragraph" w:customStyle="1" w:styleId="Style24">
    <w:name w:val="Style 24"/>
    <w:basedOn w:val="Normal"/>
    <w:rsid w:val="00EC7D3E"/>
    <w:pPr>
      <w:widowControl w:val="0"/>
      <w:tabs>
        <w:tab w:val="left" w:pos="4896"/>
      </w:tabs>
      <w:spacing w:after="0" w:line="240" w:lineRule="auto"/>
      <w:ind w:left="1116"/>
    </w:pPr>
    <w:rPr>
      <w:rFonts w:ascii="Times New Roman" w:eastAsia="Times New Roman" w:hAnsi="Times New Roman" w:cs="Times New Roman"/>
      <w:noProof/>
      <w:color w:val="000000"/>
      <w:sz w:val="20"/>
      <w:szCs w:val="20"/>
      <w:lang w:val="fr-FR" w:eastAsia="fr-FR"/>
    </w:rPr>
  </w:style>
  <w:style w:type="paragraph" w:customStyle="1" w:styleId="Style11">
    <w:name w:val="Style 11"/>
    <w:basedOn w:val="Normal"/>
    <w:rsid w:val="00EC7D3E"/>
    <w:pPr>
      <w:widowControl w:val="0"/>
      <w:spacing w:after="0" w:line="240" w:lineRule="auto"/>
      <w:ind w:left="504"/>
    </w:pPr>
    <w:rPr>
      <w:rFonts w:ascii="Times New Roman" w:eastAsia="Times New Roman" w:hAnsi="Times New Roman" w:cs="Times New Roman"/>
      <w:noProof/>
      <w:color w:val="000000"/>
      <w:sz w:val="20"/>
      <w:szCs w:val="20"/>
      <w:lang w:val="fr-FR" w:eastAsia="fr-FR"/>
    </w:rPr>
  </w:style>
  <w:style w:type="paragraph" w:styleId="FootnoteText">
    <w:name w:val="footnote text"/>
    <w:basedOn w:val="Normal"/>
    <w:link w:val="FootnoteTextChar"/>
    <w:semiHidden/>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FootnoteTextChar">
    <w:name w:val="Footnote Text Char"/>
    <w:basedOn w:val="DefaultParagraphFont"/>
    <w:link w:val="FootnoteText"/>
    <w:semiHidden/>
    <w:rsid w:val="00EC7D3E"/>
    <w:rPr>
      <w:rFonts w:ascii="Times New Roman" w:eastAsia="Times New Roman" w:hAnsi="Times New Roman" w:cs="Times New Roman"/>
      <w:sz w:val="20"/>
      <w:szCs w:val="20"/>
      <w:lang w:val="fr-FR" w:eastAsia="en-GB"/>
    </w:rPr>
  </w:style>
  <w:style w:type="character" w:styleId="FootnoteReference">
    <w:name w:val="footnote reference"/>
    <w:basedOn w:val="DefaultParagraphFont"/>
    <w:semiHidden/>
    <w:rsid w:val="00EC7D3E"/>
    <w:rPr>
      <w:vertAlign w:val="superscript"/>
    </w:rPr>
  </w:style>
  <w:style w:type="character" w:styleId="CommentReference">
    <w:name w:val="annotation reference"/>
    <w:basedOn w:val="DefaultParagraphFont"/>
    <w:rsid w:val="00EC7D3E"/>
    <w:rPr>
      <w:sz w:val="16"/>
      <w:szCs w:val="16"/>
    </w:rPr>
  </w:style>
  <w:style w:type="paragraph" w:styleId="CommentText">
    <w:name w:val="annotation text"/>
    <w:basedOn w:val="Normal"/>
    <w:link w:val="CommentTextChar"/>
    <w:rsid w:val="00EC7D3E"/>
    <w:pPr>
      <w:spacing w:after="120" w:line="240" w:lineRule="auto"/>
    </w:pPr>
    <w:rPr>
      <w:rFonts w:ascii="Times New Roman" w:eastAsia="Times New Roman" w:hAnsi="Times New Roman" w:cs="Times New Roman"/>
      <w:sz w:val="20"/>
      <w:szCs w:val="20"/>
      <w:lang w:val="fr-FR" w:eastAsia="en-GB"/>
    </w:rPr>
  </w:style>
  <w:style w:type="character" w:customStyle="1" w:styleId="CommentTextChar">
    <w:name w:val="Comment Text Char"/>
    <w:basedOn w:val="DefaultParagraphFont"/>
    <w:link w:val="CommentText"/>
    <w:rsid w:val="00EC7D3E"/>
    <w:rPr>
      <w:rFonts w:ascii="Times New Roman" w:eastAsia="Times New Roman" w:hAnsi="Times New Roman" w:cs="Times New Roman"/>
      <w:sz w:val="20"/>
      <w:szCs w:val="20"/>
      <w:lang w:val="fr-FR" w:eastAsia="en-GB"/>
    </w:rPr>
  </w:style>
  <w:style w:type="paragraph" w:styleId="CommentSubject">
    <w:name w:val="annotation subject"/>
    <w:basedOn w:val="CommentText"/>
    <w:next w:val="CommentText"/>
    <w:link w:val="CommentSubjectChar"/>
    <w:rsid w:val="00EC7D3E"/>
    <w:rPr>
      <w:b/>
      <w:bCs/>
    </w:rPr>
  </w:style>
  <w:style w:type="character" w:customStyle="1" w:styleId="CommentSubjectChar">
    <w:name w:val="Comment Subject Char"/>
    <w:basedOn w:val="CommentTextChar"/>
    <w:link w:val="CommentSubject"/>
    <w:rsid w:val="00EC7D3E"/>
    <w:rPr>
      <w:rFonts w:ascii="Times New Roman" w:eastAsia="Times New Roman" w:hAnsi="Times New Roman" w:cs="Times New Roman"/>
      <w:b/>
      <w:bCs/>
      <w:sz w:val="20"/>
      <w:szCs w:val="20"/>
      <w:lang w:val="fr-FR" w:eastAsia="en-GB"/>
    </w:rPr>
  </w:style>
  <w:style w:type="paragraph" w:styleId="ListParagraph">
    <w:name w:val="List Paragraph"/>
    <w:basedOn w:val="Normal"/>
    <w:uiPriority w:val="34"/>
    <w:qFormat/>
    <w:rsid w:val="00EC7D3E"/>
    <w:pPr>
      <w:ind w:left="720"/>
      <w:contextualSpacing/>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819</Words>
  <Characters>4669</Characters>
  <Application>Microsoft Office Word</Application>
  <DocSecurity>0</DocSecurity>
  <Lines>38</Lines>
  <Paragraphs>10</Paragraphs>
  <ScaleCrop>false</ScaleCrop>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cp:lastModifiedBy>
  <cp:revision>4</cp:revision>
  <dcterms:created xsi:type="dcterms:W3CDTF">2014-09-23T15:38:00Z</dcterms:created>
  <dcterms:modified xsi:type="dcterms:W3CDTF">2019-07-17T07:35:00Z</dcterms:modified>
</cp:coreProperties>
</file>